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11 (Processing Data)</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3">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4">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9016.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63"/>
        <w:gridCol w:w="6753"/>
        <w:tblGridChange w:id="0">
          <w:tblGrid>
            <w:gridCol w:w="2263"/>
            <w:gridCol w:w="6753"/>
          </w:tblGrid>
        </w:tblGridChange>
      </w:tblGrid>
      <w:tr>
        <w:trPr>
          <w:cantSplit w:val="0"/>
          <w:tblHeader w:val="0"/>
        </w:trPr>
        <w:tc>
          <w:tcPr/>
          <w:p w:rsidR="00000000" w:rsidDel="00000000" w:rsidP="00000000" w:rsidRDefault="00000000" w:rsidRPr="00000000" w14:paraId="00000005">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“Processor Personnel”</w:t>
            </w:r>
          </w:p>
        </w:tc>
        <w:tc>
          <w:tcPr/>
          <w:p w:rsidR="00000000" w:rsidDel="00000000" w:rsidP="00000000" w:rsidRDefault="00000000" w:rsidRPr="00000000" w14:paraId="00000006">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directors, officers, employees, agents, consultants and suppliers of the Processor and/or of any Subprocessor engaged in the performance of its obligations under a Contract;</w:t>
            </w:r>
            <w:r w:rsidDel="00000000" w:rsidR="00000000" w:rsidRPr="00000000">
              <w:rPr>
                <w:rtl w:val="0"/>
              </w:rPr>
            </w:r>
          </w:p>
        </w:tc>
      </w:tr>
    </w:tbl>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Status of the Controller</w:t>
      </w:r>
    </w:p>
    <w:p w:rsidR="00000000" w:rsidDel="00000000" w:rsidP="00000000" w:rsidRDefault="00000000" w:rsidRPr="00000000" w14:paraId="00000008">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000000" w:rsidDel="00000000" w:rsidP="00000000" w:rsidRDefault="00000000" w:rsidRPr="00000000" w14:paraId="00000009">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“Controller” in respect of the other Party who is “Processor”;</w:t>
      </w:r>
    </w:p>
    <w:p w:rsidR="00000000" w:rsidDel="00000000" w:rsidP="00000000" w:rsidRDefault="00000000" w:rsidRPr="00000000" w14:paraId="0000000A">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“Processor” in respect of the other Party who is “Controller”;</w:t>
      </w:r>
    </w:p>
    <w:p w:rsidR="00000000" w:rsidDel="00000000" w:rsidP="00000000" w:rsidRDefault="00000000" w:rsidRPr="00000000" w14:paraId="0000000B">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“Joint Controller” with the other Party; </w:t>
      </w:r>
    </w:p>
    <w:p w:rsidR="00000000" w:rsidDel="00000000" w:rsidP="00000000" w:rsidRDefault="00000000" w:rsidRPr="00000000" w14:paraId="0000000C">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“Independent Controller” of the Personal Data where the other Party is also “Controller”,</w:t>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before="280" w:lineRule="auto"/>
        <w:ind w:left="8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certain Personal Data under a Contract and shall specify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which scenario they think shall apply in each situation. </w:t>
      </w:r>
    </w:p>
    <w:p w:rsidR="00000000" w:rsidDel="00000000" w:rsidP="00000000" w:rsidRDefault="00000000" w:rsidRPr="00000000" w14:paraId="0000000E">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one Party is Controller and the other Party its Processor </w:t>
      </w:r>
    </w:p>
    <w:p w:rsidR="00000000" w:rsidDel="00000000" w:rsidP="00000000" w:rsidRDefault="00000000" w:rsidRPr="00000000" w14:paraId="0000000F">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is a Processor, the only Processing that it is authorised to do is listed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by the Controller. </w:t>
      </w:r>
    </w:p>
    <w:p w:rsidR="00000000" w:rsidDel="00000000" w:rsidP="00000000" w:rsidRDefault="00000000" w:rsidRPr="00000000" w14:paraId="00000010">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notify the Controller immediately if it considers that any of the Controller’s instructions infringe the Data Protection Legislation.</w:t>
      </w:r>
    </w:p>
    <w:p w:rsidR="00000000" w:rsidDel="00000000" w:rsidP="00000000" w:rsidRDefault="00000000" w:rsidRPr="00000000" w14:paraId="00000011">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provide all reasonable assistance to the Controller in the preparation of any Data Protection Impact Assessment prior to commencing any Processing.  Such assistance may, at the discretion of the Controller, include:</w:t>
      </w:r>
    </w:p>
    <w:p w:rsidR="00000000" w:rsidDel="00000000" w:rsidP="00000000" w:rsidRDefault="00000000" w:rsidRPr="00000000" w14:paraId="00000012">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systematic description of the envisaged Processing and the purpose of the Processing;</w:t>
      </w:r>
    </w:p>
    <w:p w:rsidR="00000000" w:rsidDel="00000000" w:rsidP="00000000" w:rsidRDefault="00000000" w:rsidRPr="00000000" w14:paraId="00000013">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necessity and proportionality of the Processing in relation to the Deliverables;</w:t>
      </w:r>
    </w:p>
    <w:p w:rsidR="00000000" w:rsidDel="00000000" w:rsidP="00000000" w:rsidRDefault="00000000" w:rsidRPr="00000000" w14:paraId="00000014">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risks to the rights and freedoms of Data Subjects; and</w:t>
      </w:r>
    </w:p>
    <w:p w:rsidR="00000000" w:rsidDel="00000000" w:rsidP="00000000" w:rsidRDefault="00000000" w:rsidRPr="00000000" w14:paraId="00000015">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measures envisaged to address the risks, including safeguards, security measures and mechanisms to ensure the protection of Personal Data.</w:t>
      </w:r>
    </w:p>
    <w:bookmarkStart w:colFirst="0" w:colLast="0" w:name="bookmark=id.gjdgxs" w:id="0"/>
    <w:bookmarkEnd w:id="0"/>
    <w:p w:rsidR="00000000" w:rsidDel="00000000" w:rsidP="00000000" w:rsidRDefault="00000000" w:rsidRPr="00000000" w14:paraId="00000016">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in relation to any Personal Data Processed in connection with its obligations under the Contract:</w:t>
      </w:r>
    </w:p>
    <w:bookmarkStart w:colFirst="0" w:colLast="0" w:name="bookmark=id.30j0zll" w:id="1"/>
    <w:bookmarkEnd w:id="1"/>
    <w:p w:rsidR="00000000" w:rsidDel="00000000" w:rsidP="00000000" w:rsidRDefault="00000000" w:rsidRPr="00000000" w14:paraId="00000017">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 that Personal Data only in accordance with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unless the Processor is required to do otherwise by Law. If it is so required the Processor shall notify the Controller before Processing the Personal Data unless prohibited by Law;</w:t>
      </w:r>
    </w:p>
    <w:bookmarkStart w:colFirst="0" w:colLast="0" w:name="bookmark=id.1fob9te" w:id="2"/>
    <w:bookmarkEnd w:id="2"/>
    <w:p w:rsidR="00000000" w:rsidDel="00000000" w:rsidP="00000000" w:rsidRDefault="00000000" w:rsidRPr="00000000" w14:paraId="00000018">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including in the case of the Supplier the measures set out in Clause 14.3 of the Core Terms</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 which  the Controller may reasonably reject (but failure to reject shall not amount to approval by the Controller of the adequacy of the Protective Measures) having taken account of the:</w:t>
      </w:r>
    </w:p>
    <w:p w:rsidR="00000000" w:rsidDel="00000000" w:rsidP="00000000" w:rsidRDefault="00000000" w:rsidRPr="00000000" w14:paraId="00000019">
      <w:pPr>
        <w:numPr>
          <w:ilvl w:val="3"/>
          <w:numId w:val="10"/>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bookmarkStart w:colFirst="0" w:colLast="0" w:name="bookmark=id.3znysh7" w:id="3"/>
      <w:bookmarkEnd w:id="3"/>
      <w:r w:rsidDel="00000000" w:rsidR="00000000" w:rsidRPr="00000000">
        <w:rPr>
          <w:rtl w:val="0"/>
        </w:rPr>
      </w:r>
    </w:p>
    <w:p w:rsidR="00000000" w:rsidDel="00000000" w:rsidP="00000000" w:rsidRDefault="00000000" w:rsidRPr="00000000" w14:paraId="0000001A">
      <w:pPr>
        <w:numPr>
          <w:ilvl w:val="3"/>
          <w:numId w:val="10"/>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1B">
      <w:pPr>
        <w:numPr>
          <w:ilvl w:val="3"/>
          <w:numId w:val="10"/>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1C">
      <w:pPr>
        <w:numPr>
          <w:ilvl w:val="3"/>
          <w:numId w:val="10"/>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 </w:t>
      </w:r>
    </w:p>
    <w:bookmarkStart w:colFirst="0" w:colLast="0" w:name="bookmark=id.2et92p0" w:id="4"/>
    <w:bookmarkEnd w:id="4"/>
    <w:p w:rsidR="00000000" w:rsidDel="00000000" w:rsidP="00000000" w:rsidRDefault="00000000" w:rsidRPr="00000000" w14:paraId="0000001D">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w:t>
      </w:r>
    </w:p>
    <w:p w:rsidR="00000000" w:rsidDel="00000000" w:rsidP="00000000" w:rsidRDefault="00000000" w:rsidRPr="00000000" w14:paraId="0000001E">
      <w:pPr>
        <w:numPr>
          <w:ilvl w:val="3"/>
          <w:numId w:val="10"/>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Personnel do not Process Personal Data except in accordance with the Contract (and in particular Annex 1</w:t>
      </w:r>
      <w:r w:rsidDel="00000000" w:rsidR="00000000" w:rsidRPr="00000000">
        <w:rPr>
          <w:rFonts w:ascii="Arial" w:cs="Arial" w:eastAsia="Arial" w:hAnsi="Arial"/>
          <w:i w:val="1"/>
          <w:sz w:val="24"/>
          <w:szCs w:val="24"/>
          <w:rtl w:val="0"/>
        </w:rPr>
        <w:t xml:space="preserve"> (Processing Personal Data</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1F">
      <w:pPr>
        <w:numPr>
          <w:ilvl w:val="3"/>
          <w:numId w:val="10"/>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 takes all reasonable steps to ensure the reliability and integrity of any Processor Personnel who have access to the Personal Data and ensure that they:</w:t>
      </w:r>
    </w:p>
    <w:p w:rsidR="00000000" w:rsidDel="00000000" w:rsidP="00000000" w:rsidRDefault="00000000" w:rsidRPr="00000000" w14:paraId="00000020">
      <w:pPr>
        <w:numPr>
          <w:ilvl w:val="4"/>
          <w:numId w:val="10"/>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 Processor’s duties under this Joint Schedule 11, Clauses 14 (</w:t>
      </w:r>
      <w:r w:rsidDel="00000000" w:rsidR="00000000" w:rsidRPr="00000000">
        <w:rPr>
          <w:rFonts w:ascii="Arial" w:cs="Arial" w:eastAsia="Arial" w:hAnsi="Arial"/>
          <w:i w:val="1"/>
          <w:sz w:val="24"/>
          <w:szCs w:val="24"/>
          <w:rtl w:val="0"/>
        </w:rPr>
        <w:t xml:space="preserve">Data protection</w:t>
      </w:r>
      <w:r w:rsidDel="00000000" w:rsidR="00000000" w:rsidRPr="00000000">
        <w:rPr>
          <w:rFonts w:ascii="Arial" w:cs="Arial" w:eastAsia="Arial" w:hAnsi="Arial"/>
          <w:sz w:val="24"/>
          <w:szCs w:val="24"/>
          <w:rtl w:val="0"/>
        </w:rPr>
        <w:t xml:space="preserve">), 15 (</w:t>
      </w:r>
      <w:r w:rsidDel="00000000" w:rsidR="00000000" w:rsidRPr="00000000">
        <w:rPr>
          <w:rFonts w:ascii="Arial" w:cs="Arial" w:eastAsia="Arial" w:hAnsi="Arial"/>
          <w:i w:val="1"/>
          <w:sz w:val="24"/>
          <w:szCs w:val="24"/>
          <w:rtl w:val="0"/>
        </w:rPr>
        <w:t xml:space="preserve">What you must keep confidential</w:t>
      </w:r>
      <w:r w:rsidDel="00000000" w:rsidR="00000000" w:rsidRPr="00000000">
        <w:rPr>
          <w:rFonts w:ascii="Arial" w:cs="Arial" w:eastAsia="Arial" w:hAnsi="Arial"/>
          <w:sz w:val="24"/>
          <w:szCs w:val="24"/>
          <w:rtl w:val="0"/>
        </w:rPr>
        <w:t xml:space="preserve">) and 16 (</w:t>
      </w:r>
      <w:r w:rsidDel="00000000" w:rsidR="00000000" w:rsidRPr="00000000">
        <w:rPr>
          <w:rFonts w:ascii="Arial" w:cs="Arial" w:eastAsia="Arial" w:hAnsi="Arial"/>
          <w:i w:val="1"/>
          <w:sz w:val="24"/>
          <w:szCs w:val="24"/>
          <w:rtl w:val="0"/>
        </w:rPr>
        <w:t xml:space="preserve">When you can share information</w:t>
      </w:r>
      <w:r w:rsidDel="00000000" w:rsidR="00000000" w:rsidRPr="00000000">
        <w:rPr>
          <w:rFonts w:ascii="Arial" w:cs="Arial" w:eastAsia="Arial" w:hAnsi="Arial"/>
          <w:sz w:val="24"/>
          <w:szCs w:val="24"/>
          <w:rtl w:val="0"/>
        </w:rPr>
        <w:t xml:space="preserve">) of the Core Terms;</w:t>
      </w:r>
    </w:p>
    <w:p w:rsidR="00000000" w:rsidDel="00000000" w:rsidP="00000000" w:rsidRDefault="00000000" w:rsidRPr="00000000" w14:paraId="00000021">
      <w:pPr>
        <w:numPr>
          <w:ilvl w:val="4"/>
          <w:numId w:val="10"/>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subject to appropriate confidentiality undertakings with the Processor or any Subprocessor;</w:t>
      </w:r>
    </w:p>
    <w:p w:rsidR="00000000" w:rsidDel="00000000" w:rsidP="00000000" w:rsidRDefault="00000000" w:rsidRPr="00000000" w14:paraId="00000022">
      <w:pPr>
        <w:numPr>
          <w:ilvl w:val="4"/>
          <w:numId w:val="10"/>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p>
    <w:p w:rsidR="00000000" w:rsidDel="00000000" w:rsidP="00000000" w:rsidRDefault="00000000" w:rsidRPr="00000000" w14:paraId="00000023">
      <w:pPr>
        <w:numPr>
          <w:ilvl w:val="4"/>
          <w:numId w:val="10"/>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w:t>
      </w:r>
    </w:p>
    <w:bookmarkStart w:colFirst="0" w:colLast="0" w:name="bookmark=id.tyjcwt" w:id="5"/>
    <w:bookmarkEnd w:id="5"/>
    <w:p w:rsidR="00000000" w:rsidDel="00000000" w:rsidP="00000000" w:rsidRDefault="00000000" w:rsidRPr="00000000" w14:paraId="00000024">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transfer Personal Data outside of the UK </w:t>
      </w:r>
      <w:r w:rsidDel="00000000" w:rsidR="00000000" w:rsidRPr="00000000">
        <w:rPr>
          <w:rFonts w:ascii="Arial" w:cs="Arial" w:eastAsia="Arial" w:hAnsi="Arial"/>
          <w:sz w:val="24"/>
          <w:szCs w:val="24"/>
          <w:rtl w:val="0"/>
        </w:rPr>
        <w:t xml:space="preserve">or EU</w:t>
      </w:r>
      <w:r w:rsidDel="00000000" w:rsidR="00000000" w:rsidRPr="00000000">
        <w:rPr>
          <w:rFonts w:ascii="Arial" w:cs="Arial" w:eastAsia="Arial" w:hAnsi="Arial"/>
          <w:sz w:val="24"/>
          <w:szCs w:val="24"/>
          <w:rtl w:val="0"/>
        </w:rPr>
        <w:t xml:space="preserve"> unless the prior written consent of the Controller has been obtained and the following conditions are fulfilled:</w:t>
      </w:r>
    </w:p>
    <w:bookmarkStart w:colFirst="0" w:colLast="0" w:name="bookmark=id.3dy6vkm" w:id="6"/>
    <w:bookmarkEnd w:id="6"/>
    <w:p w:rsidR="00000000" w:rsidDel="00000000" w:rsidP="00000000" w:rsidRDefault="00000000" w:rsidRPr="00000000" w14:paraId="00000025">
      <w:pPr>
        <w:numPr>
          <w:ilvl w:val="3"/>
          <w:numId w:val="10"/>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or the Processor has provided appropriate safeguards in relation to the transfer (whether in accordance with UK GDPR Article 46 or LED Article 37) as determined by the Controller;</w:t>
      </w:r>
    </w:p>
    <w:bookmarkStart w:colFirst="0" w:colLast="0" w:name="bookmark=id.1t3h5sf" w:id="7"/>
    <w:bookmarkEnd w:id="7"/>
    <w:p w:rsidR="00000000" w:rsidDel="00000000" w:rsidP="00000000" w:rsidRDefault="00000000" w:rsidRPr="00000000" w14:paraId="00000026">
      <w:pPr>
        <w:numPr>
          <w:ilvl w:val="3"/>
          <w:numId w:val="10"/>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bookmarkStart w:colFirst="0" w:colLast="0" w:name="bookmark=id.4d34og8" w:id="8"/>
    <w:bookmarkEnd w:id="8"/>
    <w:p w:rsidR="00000000" w:rsidDel="00000000" w:rsidP="00000000" w:rsidRDefault="00000000" w:rsidRPr="00000000" w14:paraId="00000027">
      <w:pPr>
        <w:numPr>
          <w:ilvl w:val="3"/>
          <w:numId w:val="10"/>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bookmarkStart w:colFirst="0" w:colLast="0" w:name="bookmark=id.2s8eyo1" w:id="9"/>
    <w:bookmarkEnd w:id="9"/>
    <w:p w:rsidR="00000000" w:rsidDel="00000000" w:rsidP="00000000" w:rsidRDefault="00000000" w:rsidRPr="00000000" w14:paraId="00000028">
      <w:pPr>
        <w:numPr>
          <w:ilvl w:val="3"/>
          <w:numId w:val="10"/>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and</w:t>
      </w:r>
    </w:p>
    <w:bookmarkStart w:colFirst="0" w:colLast="0" w:name="bookmark=id.17dp8vu" w:id="10"/>
    <w:bookmarkEnd w:id="10"/>
    <w:p w:rsidR="00000000" w:rsidDel="00000000" w:rsidP="00000000" w:rsidRDefault="00000000" w:rsidRPr="00000000" w14:paraId="00000029">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at the written direction of the Controller, delete or return Personal Data (and any copies of it) to the Controller on termination of the Contract unless the Processor is required by Law to retain the Personal Data.</w:t>
      </w:r>
    </w:p>
    <w:bookmarkStart w:colFirst="0" w:colLast="0" w:name="bookmark=id.3rdcrjn" w:id="11"/>
    <w:bookmarkEnd w:id="11"/>
    <w:p w:rsidR="00000000" w:rsidDel="00000000" w:rsidP="00000000" w:rsidRDefault="00000000" w:rsidRPr="00000000" w14:paraId="0000002A">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8 of this Joint Schedule 11, the Processor  shall notify the Controller immediately if in relation to it Processing Personal Data under or in connection with the Contract it:</w:t>
      </w:r>
    </w:p>
    <w:p w:rsidR="00000000" w:rsidDel="00000000" w:rsidP="00000000" w:rsidRDefault="00000000" w:rsidRPr="00000000" w14:paraId="0000002B">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Data Subject Access Request (or purported Data Subject Access Request);</w:t>
      </w:r>
    </w:p>
    <w:p w:rsidR="00000000" w:rsidDel="00000000" w:rsidP="00000000" w:rsidRDefault="00000000" w:rsidRPr="00000000" w14:paraId="0000002C">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to rectify, block or erase any Personal Data; </w:t>
      </w:r>
    </w:p>
    <w:p w:rsidR="00000000" w:rsidDel="00000000" w:rsidP="00000000" w:rsidRDefault="00000000" w:rsidRPr="00000000" w14:paraId="0000002D">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other request, complaint or communication relating to either Party's obligations under the Data Protection Legislation; </w:t>
      </w:r>
    </w:p>
    <w:p w:rsidR="00000000" w:rsidDel="00000000" w:rsidP="00000000" w:rsidRDefault="00000000" w:rsidRPr="00000000" w14:paraId="0000002E">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communication from the Information Commissioner or any other regulatory authority in connection with Personal Data Processed under the Contract; </w:t>
      </w:r>
    </w:p>
    <w:p w:rsidR="00000000" w:rsidDel="00000000" w:rsidP="00000000" w:rsidRDefault="00000000" w:rsidRPr="00000000" w14:paraId="0000002F">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from any third Party for disclosure of Personal Data where compliance with such request is required or purported to be required by Law; or</w:t>
      </w:r>
    </w:p>
    <w:p w:rsidR="00000000" w:rsidDel="00000000" w:rsidP="00000000" w:rsidRDefault="00000000" w:rsidRPr="00000000" w14:paraId="00000030">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becomes aware of a Personal Data Breach.</w:t>
      </w:r>
    </w:p>
    <w:p w:rsidR="00000000" w:rsidDel="00000000" w:rsidP="00000000" w:rsidRDefault="00000000" w:rsidRPr="00000000" w14:paraId="00000031">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Processor’s obligation to notify under paragraph 7 of this Joint Schedule 11 shall include the provision of further information to the Controller, as details become available. </w:t>
      </w:r>
    </w:p>
    <w:p w:rsidR="00000000" w:rsidDel="00000000" w:rsidP="00000000" w:rsidRDefault="00000000" w:rsidRPr="00000000" w14:paraId="00000032">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Taking into account the nature of the Processing, the Processor shall provide the Controller with assistance in relation to either Party's obligations under Data Protection Legislation and any complaint, communication or request made under paragraph 7 of this Joint Schedule 11 (and insofar as possible within the timescales reasonably required by the Controller) including by immediately providing:</w:t>
      </w:r>
    </w:p>
    <w:p w:rsidR="00000000" w:rsidDel="00000000" w:rsidP="00000000" w:rsidRDefault="00000000" w:rsidRPr="00000000" w14:paraId="00000033">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with full details and copies of the complaint, communication or request;</w:t>
      </w:r>
    </w:p>
    <w:p w:rsidR="00000000" w:rsidDel="00000000" w:rsidP="00000000" w:rsidRDefault="00000000" w:rsidRPr="00000000" w14:paraId="00000034">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such assistance as is reasonably requested by the Controller to enable it to comply with a Data Subject Access Request within the relevant timescales set out in the Data Protection Legislation; </w:t>
      </w:r>
    </w:p>
    <w:p w:rsidR="00000000" w:rsidDel="00000000" w:rsidP="00000000" w:rsidRDefault="00000000" w:rsidRPr="00000000" w14:paraId="00000035">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at its request, with any Personal Data it holds in relation to a Data Subject; </w:t>
      </w:r>
    </w:p>
    <w:p w:rsidR="00000000" w:rsidDel="00000000" w:rsidP="00000000" w:rsidRDefault="00000000" w:rsidRPr="00000000" w14:paraId="00000036">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following any Personal Data Breach; and/or</w:t>
      </w:r>
    </w:p>
    <w:p w:rsidR="00000000" w:rsidDel="00000000" w:rsidP="00000000" w:rsidRDefault="00000000" w:rsidRPr="00000000" w14:paraId="00000037">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with respect to any request from the Information Commissioner’s Office, or any consultation by the Controller with the Information Commissioner's Office.</w:t>
      </w:r>
    </w:p>
    <w:p w:rsidR="00000000" w:rsidDel="00000000" w:rsidP="00000000" w:rsidRDefault="00000000" w:rsidRPr="00000000" w14:paraId="00000038">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maintain complete and accurate records and information to demonstrate its compliance with this Joint Schedule 11. This requirement does not apply where the Processor employs fewer than 250 staff, unless:</w:t>
      </w:r>
    </w:p>
    <w:p w:rsidR="00000000" w:rsidDel="00000000" w:rsidP="00000000" w:rsidRDefault="00000000" w:rsidRPr="00000000" w14:paraId="00000039">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not occasional;</w:t>
      </w:r>
    </w:p>
    <w:p w:rsidR="00000000" w:rsidDel="00000000" w:rsidP="00000000" w:rsidRDefault="00000000" w:rsidRPr="00000000" w14:paraId="0000003A">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bookmarkStart w:colFirst="0" w:colLast="0" w:name="_heading=h.26in1rg" w:id="12"/>
      <w:bookmarkEnd w:id="12"/>
      <w:r w:rsidDel="00000000" w:rsidR="00000000" w:rsidRPr="00000000">
        <w:rPr>
          <w:rFonts w:ascii="Arial" w:cs="Arial" w:eastAsia="Arial" w:hAnsi="Arial"/>
          <w:sz w:val="24"/>
          <w:szCs w:val="24"/>
          <w:rtl w:val="0"/>
        </w:rPr>
        <w:t xml:space="preserve">the Controller determines the Processing includes special categories of data as referred to in Article 9(1) of the UK GDPR or Personal Data relating to criminal convictions and offences referred to in Article 10 of the UK GDPR; or</w:t>
      </w:r>
    </w:p>
    <w:p w:rsidR="00000000" w:rsidDel="00000000" w:rsidP="00000000" w:rsidRDefault="00000000" w:rsidRPr="00000000" w14:paraId="0000003B">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likely to result in a risk to the rights and freedoms of Data Subjects.</w:t>
      </w:r>
    </w:p>
    <w:bookmarkStart w:colFirst="0" w:colLast="0" w:name="bookmark=id.lnxbz9" w:id="13"/>
    <w:bookmarkEnd w:id="13"/>
    <w:p w:rsidR="00000000" w:rsidDel="00000000" w:rsidP="00000000" w:rsidRDefault="00000000" w:rsidRPr="00000000" w14:paraId="0000003C">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allow for audits of its Data Processing activity by the Controller or the Controller’s designated auditor.</w:t>
      </w:r>
    </w:p>
    <w:p w:rsidR="00000000" w:rsidDel="00000000" w:rsidP="00000000" w:rsidRDefault="00000000" w:rsidRPr="00000000" w14:paraId="0000003D">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designate a Data Protection Officer if required by the Data Protection Legislation. </w:t>
      </w:r>
    </w:p>
    <w:p w:rsidR="00000000" w:rsidDel="00000000" w:rsidP="00000000" w:rsidRDefault="00000000" w:rsidRPr="00000000" w14:paraId="0000003E">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Before allowing any Subprocessor to Process any Personal Data related to the Contract, the Processor must:</w:t>
      </w:r>
    </w:p>
    <w:p w:rsidR="00000000" w:rsidDel="00000000" w:rsidP="00000000" w:rsidRDefault="00000000" w:rsidRPr="00000000" w14:paraId="0000003F">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the Controller in writing of the intended Subprocessor and Processing;</w:t>
      </w:r>
    </w:p>
    <w:p w:rsidR="00000000" w:rsidDel="00000000" w:rsidP="00000000" w:rsidRDefault="00000000" w:rsidRPr="00000000" w14:paraId="00000040">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obtain the written consent of the Controller; </w:t>
      </w:r>
    </w:p>
    <w:p w:rsidR="00000000" w:rsidDel="00000000" w:rsidP="00000000" w:rsidRDefault="00000000" w:rsidRPr="00000000" w14:paraId="00000041">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enter into a written agreement with the Subprocessor which give effect to the terms set out in this Joint Schedule 11 such that they apply to the Subprocessor; and</w:t>
      </w:r>
    </w:p>
    <w:p w:rsidR="00000000" w:rsidDel="00000000" w:rsidP="00000000" w:rsidRDefault="00000000" w:rsidRPr="00000000" w14:paraId="00000042">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Controller with such information regarding the Subprocessor as the Controller may reasonably require.</w:t>
      </w:r>
    </w:p>
    <w:p w:rsidR="00000000" w:rsidDel="00000000" w:rsidP="00000000" w:rsidRDefault="00000000" w:rsidRPr="00000000" w14:paraId="00000043">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remain fully liable for all acts or omissions of any of its Subprocessors.</w:t>
      </w:r>
    </w:p>
    <w:bookmarkStart w:colFirst="0" w:colLast="0" w:name="bookmark=id.35nkun2" w:id="14"/>
    <w:bookmarkEnd w:id="14"/>
    <w:p w:rsidR="00000000" w:rsidDel="00000000" w:rsidP="00000000" w:rsidRDefault="00000000" w:rsidRPr="00000000" w14:paraId="00000044">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000000" w:rsidDel="00000000" w:rsidP="00000000" w:rsidRDefault="00000000" w:rsidRPr="00000000" w14:paraId="00000045">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rsidR="00000000" w:rsidDel="00000000" w:rsidP="00000000" w:rsidRDefault="00000000" w:rsidRPr="00000000" w14:paraId="00000046">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the Parties are Joint Controllers of Personal Data </w:t>
      </w:r>
    </w:p>
    <w:p w:rsidR="00000000" w:rsidDel="00000000" w:rsidP="00000000" w:rsidRDefault="00000000" w:rsidRPr="00000000" w14:paraId="00000047">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rsidR="00000000" w:rsidDel="00000000" w:rsidP="00000000" w:rsidRDefault="00000000" w:rsidRPr="00000000" w14:paraId="00000048">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Controllers of Personal Data </w:t>
      </w:r>
    </w:p>
    <w:p w:rsidR="00000000" w:rsidDel="00000000" w:rsidP="00000000" w:rsidRDefault="00000000" w:rsidRPr="00000000" w14:paraId="00000049">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000000" w:rsidDel="00000000" w:rsidP="00000000" w:rsidRDefault="00000000" w:rsidRPr="00000000" w14:paraId="0000004A">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Process the Personal Data in compliance with its obligations under the Data Protection Legislation and not do anything to cause the other Party to be in breach of it. </w:t>
      </w:r>
    </w:p>
    <w:p w:rsidR="00000000" w:rsidDel="00000000" w:rsidP="00000000" w:rsidRDefault="00000000" w:rsidRPr="00000000" w14:paraId="0000004B">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rsidR="00000000" w:rsidDel="00000000" w:rsidP="00000000" w:rsidRDefault="00000000" w:rsidRPr="00000000" w14:paraId="0000004C">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be responsible for their own compliance with Articles 13 and 14 UK GDPR in respect of the Processing of Personal Data for the purposes of the Contract. </w:t>
      </w:r>
    </w:p>
    <w:p w:rsidR="00000000" w:rsidDel="00000000" w:rsidP="00000000" w:rsidRDefault="00000000" w:rsidRPr="00000000" w14:paraId="0000004D">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only provide Personal Data to each other:</w:t>
      </w:r>
    </w:p>
    <w:p w:rsidR="00000000" w:rsidDel="00000000" w:rsidP="00000000" w:rsidRDefault="00000000" w:rsidRPr="00000000" w14:paraId="0000004E">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necessary to perform their respective obligations under the Contract;</w:t>
      </w:r>
    </w:p>
    <w:p w:rsidR="00000000" w:rsidDel="00000000" w:rsidP="00000000" w:rsidRDefault="00000000" w:rsidRPr="00000000" w14:paraId="0000004F">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compliance with the Data Protection Legislation (including by ensuring all required data privacy information has been given to affected Data Subjects to meet the requirements of Articles 13 and 14 of the UK GDPR); and</w:t>
      </w:r>
    </w:p>
    <w:p w:rsidR="00000000" w:rsidDel="00000000" w:rsidP="00000000" w:rsidRDefault="00000000" w:rsidRPr="00000000" w14:paraId="00000050">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it has recorded it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tl w:val="0"/>
        </w:rPr>
      </w:r>
    </w:p>
    <w:p w:rsidR="00000000" w:rsidDel="00000000" w:rsidP="00000000" w:rsidRDefault="00000000" w:rsidRPr="00000000" w14:paraId="00000051">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rsidR="00000000" w:rsidDel="00000000" w:rsidP="00000000" w:rsidRDefault="00000000" w:rsidRPr="00000000" w14:paraId="00000052">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Party Processing Personal Data for the purposes of the Contract shall maintain a record of its Processing activities in accordance with Article 30 UK GDPR and shall make the record available to the other Party upon reasonable request.</w:t>
      </w:r>
    </w:p>
    <w:p w:rsidR="00000000" w:rsidDel="00000000" w:rsidP="00000000" w:rsidRDefault="00000000" w:rsidRPr="00000000" w14:paraId="00000053">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sz w:val="24"/>
          <w:szCs w:val="24"/>
          <w:rtl w:val="0"/>
        </w:rPr>
        <w:t xml:space="preserve">(“Request Recipient”)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4">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other Party shall provide any information and/or assistance as reasonably requested by the Request Recipient to help it respond to the request or correspondence, at the cost of the Request Recipient; or</w:t>
      </w:r>
    </w:p>
    <w:p w:rsidR="00000000" w:rsidDel="00000000" w:rsidP="00000000" w:rsidRDefault="00000000" w:rsidRPr="00000000" w14:paraId="00000055">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request or correspondence is directed to the other Party and/or relates to that other Party's Processing of the Personal Data, the Request Recipient  will:</w:t>
      </w:r>
    </w:p>
    <w:p w:rsidR="00000000" w:rsidDel="00000000" w:rsidP="00000000" w:rsidRDefault="00000000" w:rsidRPr="00000000" w14:paraId="00000056">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promptly, and in any event within five (5) Working Days of receipt of the request or correspondence, inform the other Party that it has received the same and shall forward such request or correspondence to the other Party; and</w:t>
      </w:r>
    </w:p>
    <w:p w:rsidR="00000000" w:rsidDel="00000000" w:rsidP="00000000" w:rsidRDefault="00000000" w:rsidRPr="00000000" w14:paraId="00000057">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any information and/or assistance as reasonably requested by the other Party to help it respond to the request or correspondence in the timeframes specified by Data Protection Legislation.</w:t>
      </w:r>
    </w:p>
    <w:p w:rsidR="00000000" w:rsidDel="00000000" w:rsidP="00000000" w:rsidRDefault="00000000" w:rsidRPr="00000000" w14:paraId="00000058">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promptly notify the other Party upon it becoming aware of any Personal Data Breach relating to Personal Data provided by the other Party pursuant to the Contract and shall: </w:t>
      </w:r>
    </w:p>
    <w:p w:rsidR="00000000" w:rsidDel="00000000" w:rsidP="00000000" w:rsidRDefault="00000000" w:rsidRPr="00000000" w14:paraId="00000059">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do all such things as reasonably necessary to assist the other Party in mitigating the effects of the Personal Data Breach; </w:t>
      </w:r>
    </w:p>
    <w:p w:rsidR="00000000" w:rsidDel="00000000" w:rsidP="00000000" w:rsidRDefault="00000000" w:rsidRPr="00000000" w14:paraId="0000005A">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implement any measures necessary to restore the security of any compromised Personal Data; </w:t>
      </w:r>
    </w:p>
    <w:p w:rsidR="00000000" w:rsidDel="00000000" w:rsidP="00000000" w:rsidRDefault="00000000" w:rsidRPr="00000000" w14:paraId="0000005B">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work with the other Party to make any required notifications to the Information Commissioner’s Office and affected Data Subjects in accordance with the Data Protection Legislation (including the timeframes set out therein); and</w:t>
      </w:r>
    </w:p>
    <w:p w:rsidR="00000000" w:rsidDel="00000000" w:rsidP="00000000" w:rsidRDefault="00000000" w:rsidRPr="00000000" w14:paraId="0000005C">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do anything which may damage the reputation of the other Party or that Party's relationship with the relevant Data Subjects, save as required by Law. </w:t>
      </w:r>
    </w:p>
    <w:p w:rsidR="00000000" w:rsidDel="00000000" w:rsidP="00000000" w:rsidRDefault="00000000" w:rsidRPr="00000000" w14:paraId="0000005D">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Personal Data provided by one Party to the other Party may be used exclusively to exercise rights and obligations under the Contract as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E">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Personal Data shall not be retained or processed for longer than is necessary to perform each Party’s respective obligations under the Contract which is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F">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before="28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pStyle w:val="Heading2"/>
        <w:spacing w:after="240" w:before="0" w:lineRule="auto"/>
        <w:ind w:left="709" w:hanging="709"/>
        <w:rPr>
          <w:rFonts w:ascii="Arial" w:cs="Arial" w:eastAsia="Arial" w:hAnsi="Arial"/>
          <w:b w:val="0"/>
          <w:sz w:val="24"/>
          <w:szCs w:val="24"/>
        </w:rPr>
      </w:pPr>
      <w:r w:rsidDel="00000000" w:rsidR="00000000" w:rsidRPr="00000000">
        <w:br w:type="page"/>
      </w:r>
      <w:r w:rsidDel="00000000" w:rsidR="00000000" w:rsidRPr="00000000">
        <w:rPr>
          <w:rFonts w:ascii="Arial" w:cs="Arial" w:eastAsia="Arial" w:hAnsi="Arial"/>
          <w:sz w:val="24"/>
          <w:szCs w:val="24"/>
          <w:rtl w:val="0"/>
        </w:rPr>
        <w:t xml:space="preserve">Annex 1 - Processing Personal Data</w:t>
      </w:r>
      <w:r w:rsidDel="00000000" w:rsidR="00000000" w:rsidRPr="00000000">
        <w:rPr>
          <w:rtl w:val="0"/>
        </w:rPr>
      </w:r>
    </w:p>
    <w:p w:rsidR="00000000" w:rsidDel="00000000" w:rsidP="00000000" w:rsidRDefault="00000000" w:rsidRPr="00000000" w14:paraId="00000062">
      <w:pPr>
        <w:rPr>
          <w:rFonts w:ascii="Arial" w:cs="Arial" w:eastAsia="Arial" w:hAnsi="Arial"/>
          <w:sz w:val="24"/>
          <w:szCs w:val="24"/>
        </w:rPr>
      </w:pPr>
      <w:r w:rsidDel="00000000" w:rsidR="00000000" w:rsidRPr="00000000">
        <w:rPr>
          <w:rFonts w:ascii="Arial" w:cs="Arial" w:eastAsia="Arial" w:hAnsi="Arial"/>
          <w:sz w:val="24"/>
          <w:szCs w:val="24"/>
          <w:rtl w:val="0"/>
        </w:rPr>
        <w:t xml:space="preserve">This Annex shall be completed by the Controller, who may take account of the view of the Processors, however the final decision as to the content of this Annex shall be with the Relevant Authority at its absolute discretion.  </w:t>
      </w:r>
    </w:p>
    <w:p w:rsidR="00000000" w:rsidDel="00000000" w:rsidP="00000000" w:rsidRDefault="00000000" w:rsidRPr="00000000" w14:paraId="00000063">
      <w:pPr>
        <w:keepNext w:val="1"/>
        <w:numPr>
          <w:ilvl w:val="3"/>
          <w:numId w:val="3"/>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Relevant Authority’s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64">
      <w:pPr>
        <w:keepNext w:val="1"/>
        <w:numPr>
          <w:ilvl w:val="3"/>
          <w:numId w:val="3"/>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Supplier’s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65">
      <w:pPr>
        <w:keepNext w:val="1"/>
        <w:numPr>
          <w:ilvl w:val="3"/>
          <w:numId w:val="3"/>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comply with any further written instructions with respect to Processing by the Controller.</w:t>
      </w:r>
    </w:p>
    <w:p w:rsidR="00000000" w:rsidDel="00000000" w:rsidP="00000000" w:rsidRDefault="00000000" w:rsidRPr="00000000" w14:paraId="00000066">
      <w:pPr>
        <w:keepNext w:val="1"/>
        <w:numPr>
          <w:ilvl w:val="3"/>
          <w:numId w:val="3"/>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such further instructions shall be incorporated into this Annex.</w:t>
      </w:r>
    </w:p>
    <w:p w:rsidR="00000000" w:rsidDel="00000000" w:rsidP="00000000" w:rsidRDefault="00000000" w:rsidRPr="00000000" w14:paraId="00000067">
      <w:pPr>
        <w:keepNext w:val="1"/>
        <w:ind w:left="720" w:firstLine="0"/>
        <w:rPr>
          <w:rFonts w:ascii="Arial" w:cs="Arial" w:eastAsia="Arial" w:hAnsi="Arial"/>
          <w:sz w:val="24"/>
          <w:szCs w:val="24"/>
        </w:rPr>
      </w:pPr>
      <w:r w:rsidDel="00000000" w:rsidR="00000000" w:rsidRPr="00000000">
        <w:rPr>
          <w:rtl w:val="0"/>
        </w:rPr>
      </w:r>
    </w:p>
    <w:tbl>
      <w:tblPr>
        <w:tblStyle w:val="Table2"/>
        <w:tblW w:w="968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cantSplit w:val="0"/>
          <w:trHeight w:val="700" w:hRule="atLeast"/>
          <w:tblHeader w:val="0"/>
        </w:trPr>
        <w:tc>
          <w:tcPr>
            <w:shd w:fill="bfbfbf" w:val="clear"/>
            <w:vAlign w:val="center"/>
          </w:tcPr>
          <w:p w:rsidR="00000000" w:rsidDel="00000000" w:rsidP="00000000" w:rsidRDefault="00000000" w:rsidRPr="00000000" w14:paraId="0000006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c>
          <w:tcPr>
            <w:shd w:fill="bfbfbf" w:val="clear"/>
            <w:vAlign w:val="center"/>
          </w:tcPr>
          <w:p w:rsidR="00000000" w:rsidDel="00000000" w:rsidP="00000000" w:rsidRDefault="00000000" w:rsidRPr="00000000" w14:paraId="00000069">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Details</w:t>
            </w:r>
          </w:p>
        </w:tc>
      </w:tr>
      <w:tr>
        <w:trPr>
          <w:cantSplit w:val="0"/>
          <w:trHeight w:val="1620" w:hRule="atLeast"/>
          <w:tblHeader w:val="0"/>
        </w:trPr>
        <w:tc>
          <w:tcPr>
            <w:shd w:fill="auto" w:val="clear"/>
          </w:tcPr>
          <w:p w:rsidR="00000000" w:rsidDel="00000000" w:rsidP="00000000" w:rsidRDefault="00000000" w:rsidRPr="00000000" w14:paraId="0000006A">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for each Category of Personal Data</w:t>
            </w:r>
          </w:p>
        </w:tc>
        <w:tc>
          <w:tcPr>
            <w:shd w:fill="auto" w:val="clear"/>
          </w:tcPr>
          <w:p w:rsidR="00000000" w:rsidDel="00000000" w:rsidP="00000000" w:rsidRDefault="00000000" w:rsidRPr="00000000" w14:paraId="0000006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Relevant Authority is Controller and the Supplier is Processor</w:t>
            </w:r>
          </w:p>
          <w:p w:rsidR="00000000" w:rsidDel="00000000" w:rsidP="00000000" w:rsidRDefault="00000000" w:rsidRPr="00000000" w14:paraId="0000006C">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in accordance with paragraph 3 to paragraph 16 and for the purposes of the Data Protection Legislation, the Relevant Authority is the Controller and the Supplier is the Processor of the following Personal Data:</w:t>
            </w:r>
          </w:p>
          <w:p w:rsidR="00000000" w:rsidDel="00000000" w:rsidP="00000000" w:rsidRDefault="00000000" w:rsidRPr="00000000" w14:paraId="0000006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E">
            <w:pPr>
              <w:numPr>
                <w:ilvl w:val="0"/>
                <w:numId w:val="4"/>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b w:val="1"/>
                <w:i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the scope of Personal Data which the purposes and means of the Processing by the Supplier is determined by the Relevant Authority]</w:t>
            </w:r>
          </w:p>
          <w:p w:rsidR="00000000" w:rsidDel="00000000" w:rsidP="00000000" w:rsidRDefault="00000000" w:rsidRPr="00000000" w14:paraId="0000006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0">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Supplier is Controller and the Relevant Authority is Processor</w:t>
            </w:r>
          </w:p>
          <w:p w:rsidR="00000000" w:rsidDel="00000000" w:rsidP="00000000" w:rsidRDefault="00000000" w:rsidRPr="00000000" w14:paraId="00000071">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2">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for the purposes of the Data Protection Legislation, the Supplier is the Controller and the Relevant Authority is the Processor in accordance with paragraph </w:t>
            </w:r>
            <w:r w:rsidDel="00000000" w:rsidR="00000000" w:rsidRPr="00000000">
              <w:rPr>
                <w:rFonts w:ascii="Arial" w:cs="Arial" w:eastAsia="Arial" w:hAnsi="Arial"/>
                <w:sz w:val="24"/>
                <w:szCs w:val="24"/>
                <w:rtl w:val="0"/>
              </w:rPr>
              <w:t xml:space="preserve">3 </w:t>
            </w:r>
            <w:r w:rsidDel="00000000" w:rsidR="00000000" w:rsidRPr="00000000">
              <w:rPr>
                <w:rFonts w:ascii="Arial" w:cs="Arial" w:eastAsia="Arial" w:hAnsi="Arial"/>
                <w:i w:val="1"/>
                <w:sz w:val="24"/>
                <w:szCs w:val="24"/>
                <w:rtl w:val="0"/>
              </w:rPr>
              <w:t xml:space="preserve">to paragraph 16</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sz w:val="24"/>
                <w:szCs w:val="24"/>
                <w:rtl w:val="0"/>
              </w:rPr>
              <w:t xml:space="preserve">of the following Personal Data:</w:t>
            </w:r>
          </w:p>
          <w:p w:rsidR="00000000" w:rsidDel="00000000" w:rsidP="00000000" w:rsidRDefault="00000000" w:rsidRPr="00000000" w14:paraId="0000007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4">
            <w:pPr>
              <w:numPr>
                <w:ilvl w:val="0"/>
                <w:numId w:val="4"/>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b w:val="1"/>
                <w:i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the scope of Personal Data which the purposes and means of the Processing by the Relevant Authority is determined by the Supplier]</w:t>
            </w:r>
          </w:p>
          <w:p w:rsidR="00000000" w:rsidDel="00000000" w:rsidP="00000000" w:rsidRDefault="00000000" w:rsidRPr="00000000" w14:paraId="00000075">
            <w:pPr>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76">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Joint Controllers</w:t>
            </w:r>
          </w:p>
          <w:p w:rsidR="00000000" w:rsidDel="00000000" w:rsidP="00000000" w:rsidRDefault="00000000" w:rsidRPr="00000000" w14:paraId="00000077">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8">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Joint Controllers for the purposes of the Data Protection Legislation in respect of:</w:t>
            </w:r>
          </w:p>
          <w:p w:rsidR="00000000" w:rsidDel="00000000" w:rsidP="00000000" w:rsidRDefault="00000000" w:rsidRPr="00000000" w14:paraId="00000079">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7A">
            <w:pPr>
              <w:numPr>
                <w:ilvl w:val="0"/>
                <w:numId w:val="1"/>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b w:val="1"/>
                <w:i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the scope of Personal Data which the purposes and means of the Processing is determined by the both Parties together]</w:t>
            </w:r>
          </w:p>
          <w:p w:rsidR="00000000" w:rsidDel="00000000" w:rsidP="00000000" w:rsidRDefault="00000000" w:rsidRPr="00000000" w14:paraId="0000007B">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C">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7D">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Independent Controllers of Personal Data</w:t>
            </w:r>
          </w:p>
          <w:p w:rsidR="00000000" w:rsidDel="00000000" w:rsidP="00000000" w:rsidRDefault="00000000" w:rsidRPr="00000000" w14:paraId="0000007E">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7F">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Independent Controllers for the purposes of the Data Protection Legislation in respect of:</w:t>
            </w:r>
          </w:p>
          <w:p w:rsidR="00000000" w:rsidDel="00000000" w:rsidP="00000000" w:rsidRDefault="00000000" w:rsidRPr="00000000" w14:paraId="00000080">
            <w:pPr>
              <w:numPr>
                <w:ilvl w:val="0"/>
                <w:numId w:val="13"/>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Business contact details of Supplier Personnel for which the Supplier is the Controller,</w:t>
            </w:r>
          </w:p>
          <w:p w:rsidR="00000000" w:rsidDel="00000000" w:rsidP="00000000" w:rsidRDefault="00000000" w:rsidRPr="00000000" w14:paraId="00000081">
            <w:pPr>
              <w:numPr>
                <w:ilvl w:val="0"/>
                <w:numId w:val="13"/>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Business contact details of any</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directors, officers, employees, agents, consultants and contractors of Relevant Authority (excluding the Supplier Personnel) engaged in the performance of the Relevant Authority’s duties under the Contract) for which the Relevant Authority is the Controller,</w:t>
            </w:r>
          </w:p>
          <w:p w:rsidR="00000000" w:rsidDel="00000000" w:rsidP="00000000" w:rsidRDefault="00000000" w:rsidRPr="00000000" w14:paraId="00000082">
            <w:pPr>
              <w:numPr>
                <w:ilvl w:val="0"/>
                <w:numId w:val="13"/>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b w:val="1"/>
                <w:i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 </w:t>
            </w:r>
          </w:p>
          <w:p w:rsidR="00000000" w:rsidDel="00000000" w:rsidP="00000000" w:rsidRDefault="00000000" w:rsidRPr="00000000" w14:paraId="00000083">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84">
            <w:pPr>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[Guidance</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where multiple relationships have been identified above, please address the below rows in the table for in respect of each relationship identified] </w:t>
            </w:r>
          </w:p>
          <w:p w:rsidR="00000000" w:rsidDel="00000000" w:rsidP="00000000" w:rsidRDefault="00000000" w:rsidRPr="00000000" w14:paraId="00000085">
            <w:pPr>
              <w:rPr>
                <w:rFonts w:ascii="Arial" w:cs="Arial" w:eastAsia="Arial" w:hAnsi="Arial"/>
                <w:sz w:val="24"/>
                <w:szCs w:val="24"/>
              </w:rPr>
            </w:pPr>
            <w:r w:rsidDel="00000000" w:rsidR="00000000" w:rsidRPr="00000000">
              <w:rPr>
                <w:rtl w:val="0"/>
              </w:rPr>
            </w:r>
          </w:p>
        </w:tc>
      </w:tr>
      <w:tr>
        <w:trPr>
          <w:cantSplit w:val="0"/>
          <w:trHeight w:val="1460" w:hRule="atLeast"/>
          <w:tblHeader w:val="0"/>
        </w:trPr>
        <w:tc>
          <w:tcPr>
            <w:shd w:fill="auto" w:val="clear"/>
          </w:tcPr>
          <w:p w:rsidR="00000000" w:rsidDel="00000000" w:rsidP="00000000" w:rsidRDefault="00000000" w:rsidRPr="00000000" w14:paraId="00000086">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auto" w:val="clear"/>
          </w:tcPr>
          <w:p w:rsidR="00000000" w:rsidDel="00000000" w:rsidP="00000000" w:rsidRDefault="00000000" w:rsidRPr="00000000" w14:paraId="00000087">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[Clearly set out the duration of the Processing including dates]</w:t>
            </w:r>
            <w:r w:rsidDel="00000000" w:rsidR="00000000" w:rsidRPr="00000000">
              <w:rPr>
                <w:rtl w:val="0"/>
              </w:rPr>
            </w:r>
          </w:p>
        </w:tc>
      </w:tr>
      <w:tr>
        <w:trPr>
          <w:cantSplit w:val="0"/>
          <w:trHeight w:val="1520" w:hRule="atLeast"/>
          <w:tblHeader w:val="0"/>
        </w:trPr>
        <w:tc>
          <w:tcPr>
            <w:shd w:fill="auto" w:val="clear"/>
          </w:tcPr>
          <w:p w:rsidR="00000000" w:rsidDel="00000000" w:rsidP="00000000" w:rsidRDefault="00000000" w:rsidRPr="00000000" w14:paraId="00000088">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89">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[Please be as specific as possible, but make sure that you cover all intended purposes. </w:t>
            </w:r>
          </w:p>
          <w:p w:rsidR="00000000" w:rsidDel="00000000" w:rsidP="00000000" w:rsidRDefault="00000000" w:rsidRPr="00000000" w14:paraId="0000008A">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rsidR="00000000" w:rsidDel="00000000" w:rsidP="00000000" w:rsidRDefault="00000000" w:rsidRPr="00000000" w14:paraId="0000008B">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The purpose might include: employment processing, statutory obligation, recruitment assessment etc]</w:t>
            </w:r>
            <w:r w:rsidDel="00000000" w:rsidR="00000000" w:rsidRPr="00000000">
              <w:rPr>
                <w:rtl w:val="0"/>
              </w:rPr>
            </w:r>
          </w:p>
        </w:tc>
      </w:tr>
      <w:tr>
        <w:trPr>
          <w:cantSplit w:val="0"/>
          <w:trHeight w:val="1400" w:hRule="atLeast"/>
          <w:tblHeader w:val="0"/>
        </w:trPr>
        <w:tc>
          <w:tcPr>
            <w:shd w:fill="auto" w:val="clear"/>
          </w:tcPr>
          <w:p w:rsidR="00000000" w:rsidDel="00000000" w:rsidP="00000000" w:rsidRDefault="00000000" w:rsidRPr="00000000" w14:paraId="0000008C">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w:t>
            </w:r>
          </w:p>
        </w:tc>
        <w:tc>
          <w:tcPr>
            <w:shd w:fill="auto" w:val="clear"/>
          </w:tcPr>
          <w:p w:rsidR="00000000" w:rsidDel="00000000" w:rsidP="00000000" w:rsidRDefault="00000000" w:rsidRPr="00000000" w14:paraId="0000008D">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here include: name, address, date of birth, NI number, telephone number, pay, images, biometric data etc]</w:t>
            </w:r>
            <w:r w:rsidDel="00000000" w:rsidR="00000000" w:rsidRPr="00000000">
              <w:rPr>
                <w:rtl w:val="0"/>
              </w:rPr>
            </w:r>
          </w:p>
        </w:tc>
      </w:tr>
      <w:tr>
        <w:trPr>
          <w:cantSplit w:val="0"/>
          <w:trHeight w:val="1560" w:hRule="atLeast"/>
          <w:tblHeader w:val="0"/>
        </w:trPr>
        <w:tc>
          <w:tcPr>
            <w:shd w:fill="auto" w:val="clear"/>
          </w:tcPr>
          <w:p w:rsidR="00000000" w:rsidDel="00000000" w:rsidP="00000000" w:rsidRDefault="00000000" w:rsidRPr="00000000" w14:paraId="0000008E">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auto" w:val="clear"/>
          </w:tcPr>
          <w:p w:rsidR="00000000" w:rsidDel="00000000" w:rsidP="00000000" w:rsidRDefault="00000000" w:rsidRPr="00000000" w14:paraId="0000008F">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include: Staff (including volunteers, agents, and temporary workers), customers/ clients, suppliers, patients, students / pupils, members of the public, users of a particular</w:t>
              <w:br w:type="textWrapping"/>
              <w:t xml:space="preserve">website etc]</w:t>
            </w:r>
            <w:r w:rsidDel="00000000" w:rsidR="00000000" w:rsidRPr="00000000">
              <w:rPr>
                <w:rtl w:val="0"/>
              </w:rPr>
            </w:r>
          </w:p>
        </w:tc>
      </w:tr>
      <w:tr>
        <w:trPr>
          <w:cantSplit w:val="0"/>
          <w:trHeight w:val="1660" w:hRule="atLeast"/>
          <w:tblHeader w:val="0"/>
        </w:trPr>
        <w:tc>
          <w:tcPr>
            <w:shd w:fill="auto" w:val="clear"/>
          </w:tcPr>
          <w:p w:rsidR="00000000" w:rsidDel="00000000" w:rsidP="00000000" w:rsidRDefault="00000000" w:rsidRPr="00000000" w14:paraId="00000090">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91">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p>
        </w:tc>
        <w:tc>
          <w:tcPr>
            <w:shd w:fill="auto" w:val="clear"/>
          </w:tcPr>
          <w:p w:rsidR="00000000" w:rsidDel="00000000" w:rsidP="00000000" w:rsidRDefault="00000000" w:rsidRPr="00000000" w14:paraId="00000092">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[Describe how long the data will be retained for, how it be returned or destroyed]</w:t>
            </w:r>
            <w:r w:rsidDel="00000000" w:rsidR="00000000" w:rsidRPr="00000000">
              <w:rPr>
                <w:rtl w:val="0"/>
              </w:rPr>
            </w:r>
          </w:p>
        </w:tc>
      </w:tr>
    </w:tbl>
    <w:p w:rsidR="00000000" w:rsidDel="00000000" w:rsidP="00000000" w:rsidRDefault="00000000" w:rsidRPr="00000000" w14:paraId="00000093">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4">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95">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Annex 2 - Joint Controller Agreement</w:t>
      </w:r>
      <w:r w:rsidDel="00000000" w:rsidR="00000000" w:rsidRPr="00000000">
        <w:rPr>
          <w:rtl w:val="0"/>
        </w:rPr>
      </w:r>
    </w:p>
    <w:p w:rsidR="00000000" w:rsidDel="00000000" w:rsidP="00000000" w:rsidRDefault="00000000" w:rsidRPr="00000000" w14:paraId="00000096">
      <w:pPr>
        <w:keepNext w:val="1"/>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 Joint Controller Status and Allocation of Responsibilities </w:t>
      </w:r>
    </w:p>
    <w:p w:rsidR="00000000" w:rsidDel="00000000" w:rsidP="00000000" w:rsidRDefault="00000000" w:rsidRPr="00000000" w14:paraId="00000097">
      <w:pPr>
        <w:keepNext w:val="1"/>
        <w:rPr>
          <w:rFonts w:ascii="Arial" w:cs="Arial" w:eastAsia="Arial" w:hAnsi="Arial"/>
          <w:sz w:val="24"/>
          <w:szCs w:val="24"/>
        </w:rPr>
      </w:pPr>
      <w:bookmarkStart w:colFirst="0" w:colLast="0" w:name="_heading=h.gjdgxs" w:id="15"/>
      <w:bookmarkEnd w:id="15"/>
      <w:r w:rsidDel="00000000" w:rsidR="00000000" w:rsidRPr="00000000">
        <w:rPr>
          <w:rFonts w:ascii="Arial" w:cs="Arial" w:eastAsia="Arial" w:hAnsi="Arial"/>
          <w:sz w:val="24"/>
          <w:szCs w:val="24"/>
          <w:rtl w:val="0"/>
        </w:rPr>
        <w:t xml:space="preserve">1.1</w:t>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3-16 of Joint Schedule 11 (Where one Party is Controller and the other Party is Processor) and paragraphs 18-28 of Joint Schedule 11 (Independent Controllers of Personal Data). Accordingly, the Parties each undertake to comply with the applicable Data Protection Legislation in respect of their Processing of such Personal Data as Data Controllers. </w:t>
      </w:r>
    </w:p>
    <w:p w:rsidR="00000000" w:rsidDel="00000000" w:rsidP="00000000" w:rsidRDefault="00000000" w:rsidRPr="00000000" w14:paraId="00000098">
      <w:pPr>
        <w:keepNext w:val="1"/>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1.2 The Parties agree that the </w:t>
      </w:r>
      <w:r w:rsidDel="00000000" w:rsidR="00000000" w:rsidRPr="00000000">
        <w:rPr>
          <w:rFonts w:ascii="Arial" w:cs="Arial" w:eastAsia="Arial" w:hAnsi="Arial"/>
          <w:sz w:val="24"/>
          <w:szCs w:val="24"/>
          <w:highlight w:val="yellow"/>
          <w:rtl w:val="0"/>
        </w:rPr>
        <w:t xml:space="preserve">[Supplier/Relevant Authority]: </w:t>
      </w:r>
      <w:r w:rsidDel="00000000" w:rsidR="00000000" w:rsidRPr="00000000">
        <w:rPr>
          <w:rtl w:val="0"/>
        </w:rPr>
      </w:r>
    </w:p>
    <w:p w:rsidR="00000000" w:rsidDel="00000000" w:rsidP="00000000" w:rsidRDefault="00000000" w:rsidRPr="00000000" w14:paraId="00000099">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is the </w:t>
      </w:r>
      <w:r w:rsidDel="00000000" w:rsidR="00000000" w:rsidRPr="00000000">
        <w:rPr>
          <w:rFonts w:ascii="Arial" w:cs="Arial" w:eastAsia="Arial" w:hAnsi="Arial"/>
          <w:sz w:val="24"/>
          <w:szCs w:val="24"/>
          <w:rtl w:val="0"/>
        </w:rPr>
        <w:t xml:space="preserve">exclusive</w:t>
      </w:r>
      <w:r w:rsidDel="00000000" w:rsidR="00000000" w:rsidRPr="00000000">
        <w:rPr>
          <w:rFonts w:ascii="Arial" w:cs="Arial" w:eastAsia="Arial" w:hAnsi="Arial"/>
          <w:sz w:val="24"/>
          <w:szCs w:val="24"/>
          <w:highlight w:val="white"/>
          <w:rtl w:val="0"/>
        </w:rPr>
        <w:t xml:space="preserve"> point of contact for Data Subjects and is responsible for all steps necessary to comply with the UK GDPR regarding the exercise by Data Subjects of their rights under the UK GDPR;</w:t>
      </w:r>
    </w:p>
    <w:p w:rsidR="00000000" w:rsidDel="00000000" w:rsidP="00000000" w:rsidRDefault="00000000" w:rsidRPr="00000000" w14:paraId="0000009A">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shall direct Data Subjects to its Data Protection Officer or suitable alternative in connection with the exercise of their rights as Data Subjects and for any enquiries concerning their Personal Data or privacy;</w:t>
      </w:r>
    </w:p>
    <w:p w:rsidR="00000000" w:rsidDel="00000000" w:rsidP="00000000" w:rsidRDefault="00000000" w:rsidRPr="00000000" w14:paraId="0000009B">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solely responsible for the Parties’ compliance with all duties to provide information to Data Subjects under Articles 13 and 14 of the UK GDPR;</w:t>
      </w:r>
    </w:p>
    <w:p w:rsidR="00000000" w:rsidDel="00000000" w:rsidP="00000000" w:rsidRDefault="00000000" w:rsidRPr="00000000" w14:paraId="0000009C">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responsible for obtaining the informed consent of Data Subjects, in accordance with the UK GDPR, for Processing in connection with the Deliverables where consent is the relevant legal basis for that Processing; and</w:t>
      </w:r>
    </w:p>
    <w:p w:rsidR="00000000" w:rsidDel="00000000" w:rsidP="00000000" w:rsidRDefault="00000000" w:rsidRPr="00000000" w14:paraId="0000009D">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rsidR="00000000" w:rsidDel="00000000" w:rsidP="00000000" w:rsidRDefault="00000000" w:rsidRPr="00000000" w14:paraId="0000009E">
      <w:pPr>
        <w:rPr>
          <w:rFonts w:ascii="Arial" w:cs="Arial" w:eastAsia="Arial" w:hAnsi="Arial"/>
          <w:sz w:val="24"/>
          <w:szCs w:val="24"/>
        </w:rPr>
      </w:pPr>
      <w:r w:rsidDel="00000000" w:rsidR="00000000" w:rsidRPr="00000000">
        <w:rPr>
          <w:rFonts w:ascii="Arial" w:cs="Arial" w:eastAsia="Arial" w:hAnsi="Arial"/>
          <w:sz w:val="24"/>
          <w:szCs w:val="24"/>
          <w:rtl w:val="0"/>
        </w:rPr>
        <w:t xml:space="preserve">1.3 Notwithstanding the terms of clause 1.2, the Parties acknowledge that a Data Subject has the right to exercise their legal rights under the Data Protection Legislation as against the relevant Party as Controller.</w:t>
      </w:r>
    </w:p>
    <w:p w:rsidR="00000000" w:rsidDel="00000000" w:rsidP="00000000" w:rsidRDefault="00000000" w:rsidRPr="00000000" w14:paraId="0000009F">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Undertakings of both Parties</w:t>
      </w:r>
    </w:p>
    <w:p w:rsidR="00000000" w:rsidDel="00000000" w:rsidP="00000000" w:rsidRDefault="00000000" w:rsidRPr="00000000" w14:paraId="000000A0">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 the Relevant Authority each undertake that they shall: </w:t>
      </w:r>
    </w:p>
    <w:p w:rsidR="00000000" w:rsidDel="00000000" w:rsidP="00000000" w:rsidRDefault="00000000" w:rsidRPr="00000000" w14:paraId="000000A1">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report to the other Party every </w:t>
      </w:r>
      <w:r w:rsidDel="00000000" w:rsidR="00000000" w:rsidRPr="00000000">
        <w:rPr>
          <w:rFonts w:ascii="Arial" w:cs="Arial" w:eastAsia="Arial" w:hAnsi="Arial"/>
          <w:sz w:val="24"/>
          <w:szCs w:val="24"/>
          <w:highlight w:val="yellow"/>
          <w:rtl w:val="0"/>
        </w:rPr>
        <w:t xml:space="preserve">[x]</w:t>
      </w:r>
      <w:r w:rsidDel="00000000" w:rsidR="00000000" w:rsidRPr="00000000">
        <w:rPr>
          <w:rFonts w:ascii="Arial" w:cs="Arial" w:eastAsia="Arial" w:hAnsi="Arial"/>
          <w:sz w:val="24"/>
          <w:szCs w:val="24"/>
          <w:rtl w:val="0"/>
        </w:rPr>
        <w:t xml:space="preserve"> months on:</w:t>
      </w:r>
    </w:p>
    <w:p w:rsidR="00000000" w:rsidDel="00000000" w:rsidP="00000000" w:rsidRDefault="00000000" w:rsidRPr="00000000" w14:paraId="000000A2">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Data Subject Access Request (or purported Data Subject Access Requests) from Data Subjects (or third parties on their behalf);</w:t>
      </w:r>
    </w:p>
    <w:p w:rsidR="00000000" w:rsidDel="00000000" w:rsidP="00000000" w:rsidRDefault="00000000" w:rsidRPr="00000000" w14:paraId="000000A3">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requests from Data Subjects (or third parties on their behalf) to rectify, block or erase any Personal Data; </w:t>
      </w:r>
    </w:p>
    <w:p w:rsidR="00000000" w:rsidDel="00000000" w:rsidP="00000000" w:rsidRDefault="00000000" w:rsidRPr="00000000" w14:paraId="000000A4">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other requests, complaints or communications from Data Subjects (or third parties on their behalf) relating to the other Party’s obligations under applicable Data Protection Legislation;</w:t>
      </w:r>
    </w:p>
    <w:p w:rsidR="00000000" w:rsidDel="00000000" w:rsidP="00000000" w:rsidRDefault="00000000" w:rsidRPr="00000000" w14:paraId="000000A5">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communications from the Information Commissioner or any other regulatory authority in connection with Personal Data; and</w:t>
      </w:r>
    </w:p>
    <w:p w:rsidR="00000000" w:rsidDel="00000000" w:rsidP="00000000" w:rsidRDefault="00000000" w:rsidRPr="00000000" w14:paraId="000000A6">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requests from any third party for disclosure of Personal Data where compliance with such request is required or purported to be required by Law,</w:t>
      </w:r>
    </w:p>
    <w:p w:rsidR="00000000" w:rsidDel="00000000" w:rsidP="00000000" w:rsidRDefault="00000000" w:rsidRPr="00000000" w14:paraId="000000A7">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that it has received in relation to the subject matter of the Contract during that period; </w:t>
      </w:r>
    </w:p>
    <w:p w:rsidR="00000000" w:rsidDel="00000000" w:rsidP="00000000" w:rsidRDefault="00000000" w:rsidRPr="00000000" w14:paraId="000000A8">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each other immediately if it receives any request, complaint or communication made as referred to in Clauses 2.1(a)(i) to (v); </w:t>
      </w:r>
    </w:p>
    <w:p w:rsidR="00000000" w:rsidDel="00000000" w:rsidP="00000000" w:rsidRDefault="00000000" w:rsidRPr="00000000" w14:paraId="000000A9">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000000" w:rsidDel="00000000" w:rsidP="00000000" w:rsidRDefault="00000000" w:rsidRPr="00000000" w14:paraId="000000AA">
      <w:pPr>
        <w:numPr>
          <w:ilvl w:val="2"/>
          <w:numId w:val="6"/>
        </w:numPr>
        <w:pBdr>
          <w:top w:space="0" w:sz="0" w:val="nil"/>
          <w:left w:space="0" w:sz="0" w:val="nil"/>
          <w:bottom w:space="0" w:sz="0" w:val="nil"/>
          <w:right w:space="0" w:sz="0" w:val="nil"/>
          <w:between w:space="0" w:sz="0" w:val="nil"/>
        </w:pBdr>
        <w:tabs>
          <w:tab w:val="left" w:pos="4395"/>
        </w:tabs>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rsidR="00000000" w:rsidDel="00000000" w:rsidP="00000000" w:rsidRDefault="00000000" w:rsidRPr="00000000" w14:paraId="000000AB">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request from the Data Subject only the minimum information necessary to provide the Deliverables and treat such extracted information as Confidential Information;</w:t>
      </w:r>
    </w:p>
    <w:p w:rsidR="00000000" w:rsidDel="00000000" w:rsidP="00000000" w:rsidRDefault="00000000" w:rsidRPr="00000000" w14:paraId="000000AC">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000000" w:rsidDel="00000000" w:rsidP="00000000" w:rsidRDefault="00000000" w:rsidRPr="00000000" w14:paraId="000000AD">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take all reasonable steps to ensure the reliability and integrity of any of its Personnel who have access to the Personal Data and ensure that its Personnel:</w:t>
      </w:r>
    </w:p>
    <w:p w:rsidR="00000000" w:rsidDel="00000000" w:rsidP="00000000" w:rsidRDefault="00000000" w:rsidRPr="00000000" w14:paraId="000000AE">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their duties under this Annex 2 (Joint Controller Agreement) and those in respect of Confidential Information; </w:t>
      </w:r>
    </w:p>
    <w:p w:rsidR="00000000" w:rsidDel="00000000" w:rsidP="00000000" w:rsidRDefault="00000000" w:rsidRPr="00000000" w14:paraId="000000AF">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are subject to appropriate obligations of confidentiality and do not publish, disclose or divulge any of the Personal Data to any third party where the that Party would not be permitted to do so; and</w:t>
      </w:r>
    </w:p>
    <w:p w:rsidR="00000000" w:rsidDel="00000000" w:rsidP="00000000" w:rsidRDefault="00000000" w:rsidRPr="00000000" w14:paraId="000000B0">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as required by the applicable Data Protection Legislation;</w:t>
      </w:r>
    </w:p>
    <w:p w:rsidR="00000000" w:rsidDel="00000000" w:rsidP="00000000" w:rsidRDefault="00000000" w:rsidRPr="00000000" w14:paraId="000000B1">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as appropriate to protect against a Personal Data Breach having taken account of the:</w:t>
      </w:r>
    </w:p>
    <w:p w:rsidR="00000000" w:rsidDel="00000000" w:rsidP="00000000" w:rsidRDefault="00000000" w:rsidRPr="00000000" w14:paraId="000000B2">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p>
    <w:p w:rsidR="00000000" w:rsidDel="00000000" w:rsidP="00000000" w:rsidRDefault="00000000" w:rsidRPr="00000000" w14:paraId="000000B3">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B4">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B5">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w:t>
      </w:r>
    </w:p>
    <w:p w:rsidR="00000000" w:rsidDel="00000000" w:rsidP="00000000" w:rsidRDefault="00000000" w:rsidRPr="00000000" w14:paraId="000000B6">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the capability (whether technological or otherwise), to the extent required by Data Protection Legislation, to provide or correct or delete at the request of a Data Subject all the Personal Data relating to that Data Subject that it holds; and</w:t>
      </w:r>
    </w:p>
    <w:p w:rsidR="00000000" w:rsidDel="00000000" w:rsidP="00000000" w:rsidRDefault="00000000" w:rsidRPr="00000000" w14:paraId="000000B7">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notifies the other Party as soon as it becomes aware of a Personal Data Breach. </w:t>
      </w:r>
    </w:p>
    <w:p w:rsidR="00000000" w:rsidDel="00000000" w:rsidP="00000000" w:rsidRDefault="00000000" w:rsidRPr="00000000" w14:paraId="000000B8">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000000" w:rsidDel="00000000" w:rsidP="00000000" w:rsidRDefault="00000000" w:rsidRPr="00000000" w14:paraId="000000B9">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Breach</w:t>
      </w:r>
    </w:p>
    <w:p w:rsidR="00000000" w:rsidDel="00000000" w:rsidP="00000000" w:rsidRDefault="00000000" w:rsidRPr="00000000" w14:paraId="000000BA">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rsidR="00000000" w:rsidDel="00000000" w:rsidP="00000000" w:rsidRDefault="00000000" w:rsidRPr="00000000" w14:paraId="000000BB">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sufficient information and in a timescale which allows the other Party to meet any obligations to report a Personal Data Breach under the Data Protection Legislation; and</w:t>
      </w:r>
    </w:p>
    <w:p w:rsidR="00000000" w:rsidDel="00000000" w:rsidP="00000000" w:rsidRDefault="00000000" w:rsidRPr="00000000" w14:paraId="000000BC">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reasonable assistance, including:</w:t>
      </w:r>
    </w:p>
    <w:p w:rsidR="00000000" w:rsidDel="00000000" w:rsidP="00000000" w:rsidRDefault="00000000" w:rsidRPr="00000000" w14:paraId="000000BD">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and the Information Commissioner investigating the Personal Data Breach and its cause, containing and recovering the compromised Personal Data and compliance with the applicable guidance;</w:t>
      </w:r>
    </w:p>
    <w:p w:rsidR="00000000" w:rsidDel="00000000" w:rsidP="00000000" w:rsidRDefault="00000000" w:rsidRPr="00000000" w14:paraId="000000BE">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including taking such reasonable steps as are directed by the other Party to assist in the investigation, mitigation and remediation of a Personal Data Breach;</w:t>
      </w:r>
    </w:p>
    <w:p w:rsidR="00000000" w:rsidDel="00000000" w:rsidP="00000000" w:rsidRDefault="00000000" w:rsidRPr="00000000" w14:paraId="000000BF">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co-ordination with the other Party regarding the management of public relations and public statements relating to the Personal Data Breach; and/or</w:t>
      </w:r>
    </w:p>
    <w:p w:rsidR="00000000" w:rsidDel="00000000" w:rsidP="00000000" w:rsidRDefault="00000000" w:rsidRPr="00000000" w14:paraId="000000C0">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000000" w:rsidDel="00000000" w:rsidP="00000000" w:rsidRDefault="00000000" w:rsidRPr="00000000" w14:paraId="000000C1">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000000" w:rsidDel="00000000" w:rsidP="00000000" w:rsidRDefault="00000000" w:rsidRPr="00000000" w14:paraId="000000C2">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the Personal Data Breach; </w:t>
      </w:r>
    </w:p>
    <w:p w:rsidR="00000000" w:rsidDel="00000000" w:rsidP="00000000" w:rsidRDefault="00000000" w:rsidRPr="00000000" w14:paraId="000000C3">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Personal Data affected;</w:t>
      </w:r>
    </w:p>
    <w:p w:rsidR="00000000" w:rsidDel="00000000" w:rsidP="00000000" w:rsidRDefault="00000000" w:rsidRPr="00000000" w14:paraId="000000C4">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categories and number of Data Subjects concerned;</w:t>
      </w:r>
    </w:p>
    <w:p w:rsidR="00000000" w:rsidDel="00000000" w:rsidP="00000000" w:rsidRDefault="00000000" w:rsidRPr="00000000" w14:paraId="000000C5">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name and contact details of the Supplier’s Data Protection Officer or other relevant contact from whom more information may be obtained;</w:t>
      </w:r>
    </w:p>
    <w:p w:rsidR="00000000" w:rsidDel="00000000" w:rsidP="00000000" w:rsidRDefault="00000000" w:rsidRPr="00000000" w14:paraId="000000C6">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measures taken or proposed to be taken to address the Personal Data Breach; and</w:t>
      </w:r>
    </w:p>
    <w:p w:rsidR="00000000" w:rsidDel="00000000" w:rsidP="00000000" w:rsidRDefault="00000000" w:rsidRPr="00000000" w14:paraId="000000C7">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describe the likely consequences of the Personal Data Breach.</w:t>
      </w:r>
    </w:p>
    <w:p w:rsidR="00000000" w:rsidDel="00000000" w:rsidP="00000000" w:rsidRDefault="00000000" w:rsidRPr="00000000" w14:paraId="000000C8">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p w:rsidR="00000000" w:rsidDel="00000000" w:rsidP="00000000" w:rsidRDefault="00000000" w:rsidRPr="00000000" w14:paraId="000000C9">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permit:</w:t>
        <w:tab/>
      </w:r>
    </w:p>
    <w:p w:rsidR="00000000" w:rsidDel="00000000" w:rsidP="00000000" w:rsidRDefault="00000000" w:rsidRPr="00000000" w14:paraId="000000CA">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rsidR="00000000" w:rsidDel="00000000" w:rsidP="00000000" w:rsidRDefault="00000000" w:rsidRPr="00000000" w14:paraId="000000CB">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D">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may, in its sole discretion, require the Supplier to provide evidence of the Supplier’s compliance with Clause 4.1 in lieu of conducting such an audit, assessment or inspection.</w:t>
      </w:r>
    </w:p>
    <w:p w:rsidR="00000000" w:rsidDel="00000000" w:rsidP="00000000" w:rsidRDefault="00000000" w:rsidRPr="00000000" w14:paraId="000000CE">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Assessments</w:t>
      </w:r>
    </w:p>
    <w:p w:rsidR="00000000" w:rsidDel="00000000" w:rsidP="00000000" w:rsidRDefault="00000000" w:rsidRPr="00000000" w14:paraId="000000CF">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shall:</w:t>
      </w:r>
    </w:p>
    <w:p w:rsidR="00000000" w:rsidDel="00000000" w:rsidP="00000000" w:rsidRDefault="00000000" w:rsidRPr="00000000" w14:paraId="000000D0">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all reasonable assistance to each other to prepare any Data Protection Impact Assessment as may be required (including provision of detailed information and assessments in relation to Processing operations, risks and measures); and</w:t>
      </w:r>
    </w:p>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80" w:lineRule="auto"/>
        <w:ind w:left="1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2">
      <w:pPr>
        <w:numPr>
          <w:ilvl w:val="2"/>
          <w:numId w:val="11"/>
        </w:numPr>
        <w:pBdr>
          <w:top w:space="0" w:sz="0" w:val="nil"/>
          <w:left w:space="0" w:sz="0" w:val="nil"/>
          <w:bottom w:space="0" w:sz="0" w:val="nil"/>
          <w:right w:space="0" w:sz="0" w:val="nil"/>
          <w:between w:space="0" w:sz="0" w:val="nil"/>
        </w:pBdr>
        <w:spacing w:after="120" w:before="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maintain full and complete records of all Processing carried out in respect of the Personal Data in connection with the Contract, in accordance with the terms of Article 30 UK GDPR.</w:t>
      </w:r>
    </w:p>
    <w:p w:rsidR="00000000" w:rsidDel="00000000" w:rsidP="00000000" w:rsidRDefault="00000000" w:rsidRPr="00000000" w14:paraId="000000D3">
      <w:pPr>
        <w:keepNext w:val="1"/>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4">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ICO Guidance</w:t>
      </w:r>
    </w:p>
    <w:p w:rsidR="00000000" w:rsidDel="00000000" w:rsidP="00000000" w:rsidRDefault="00000000" w:rsidRPr="00000000" w14:paraId="000000D5">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rsidR="00000000" w:rsidDel="00000000" w:rsidP="00000000" w:rsidRDefault="00000000" w:rsidRPr="00000000" w14:paraId="000000D6">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Liabilities for Data Protection Breach</w:t>
      </w:r>
    </w:p>
    <w:p w:rsidR="00000000" w:rsidDel="00000000" w:rsidP="00000000" w:rsidRDefault="00000000" w:rsidRPr="00000000" w14:paraId="000000D7">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This clause represents a risk share, you may wish to reconsider the apportionment of liability and whether recoverability of losses are likely to be hindered by the contractual limitation of liability provisions] </w:t>
      </w:r>
      <w:r w:rsidDel="00000000" w:rsidR="00000000" w:rsidRPr="00000000">
        <w:rPr>
          <w:rtl w:val="0"/>
        </w:rPr>
      </w:r>
    </w:p>
    <w:p w:rsidR="00000000" w:rsidDel="00000000" w:rsidP="00000000" w:rsidRDefault="00000000" w:rsidRPr="00000000" w14:paraId="000000D8">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financial penalties are imposed by the Information Commissioner on either the Relevant Authority or the Supplier for a Personal Data Breach ("</w:t>
      </w:r>
      <w:r w:rsidDel="00000000" w:rsidR="00000000" w:rsidRPr="00000000">
        <w:rPr>
          <w:rFonts w:ascii="Arial" w:cs="Arial" w:eastAsia="Arial" w:hAnsi="Arial"/>
          <w:b w:val="1"/>
          <w:color w:val="000000"/>
          <w:sz w:val="24"/>
          <w:szCs w:val="24"/>
          <w:rtl w:val="0"/>
        </w:rPr>
        <w:t xml:space="preserve">Financial Penalties</w:t>
      </w:r>
      <w:r w:rsidDel="00000000" w:rsidR="00000000" w:rsidRPr="00000000">
        <w:rPr>
          <w:rFonts w:ascii="Arial" w:cs="Arial" w:eastAsia="Arial" w:hAnsi="Arial"/>
          <w:color w:val="000000"/>
          <w:sz w:val="24"/>
          <w:szCs w:val="24"/>
          <w:rtl w:val="0"/>
        </w:rPr>
        <w:t xml:space="preserve">") then the following shall occur:</w:t>
      </w:r>
    </w:p>
    <w:p w:rsidR="00000000" w:rsidDel="00000000" w:rsidP="00000000" w:rsidRDefault="00000000" w:rsidRPr="00000000" w14:paraId="000000D9">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rsidR="00000000" w:rsidDel="00000000" w:rsidP="00000000" w:rsidRDefault="00000000" w:rsidRPr="00000000" w14:paraId="000000DA">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rsidR="00000000" w:rsidDel="00000000" w:rsidP="00000000" w:rsidRDefault="00000000" w:rsidRPr="00000000" w14:paraId="000000DB">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rsidR="00000000" w:rsidDel="00000000" w:rsidP="00000000" w:rsidRDefault="00000000" w:rsidRPr="00000000" w14:paraId="000000DC">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000000" w:rsidDel="00000000" w:rsidP="00000000" w:rsidRDefault="00000000" w:rsidRPr="00000000" w14:paraId="000000DD">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losses, cost claims or expenses incurred by either Party as a result of a Personal Data Breach (the “Claim Losses”):</w:t>
      </w:r>
    </w:p>
    <w:p w:rsidR="00000000" w:rsidDel="00000000" w:rsidP="00000000" w:rsidRDefault="00000000" w:rsidRPr="00000000" w14:paraId="000000DE">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Relevant Authority is responsible for the relevant Personal Data Breach, then the Relevant Authority shall be responsible for the Claim Losses;</w:t>
      </w:r>
    </w:p>
    <w:p w:rsidR="00000000" w:rsidDel="00000000" w:rsidP="00000000" w:rsidRDefault="00000000" w:rsidRPr="00000000" w14:paraId="000000DF">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responsible for the relevant Personal Data Breach, then the Supplier shall be responsible for the Claim Losses: and</w:t>
      </w:r>
    </w:p>
    <w:p w:rsidR="00000000" w:rsidDel="00000000" w:rsidP="00000000" w:rsidRDefault="00000000" w:rsidRPr="00000000" w14:paraId="000000E0">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responsibility for the relevant Personal Data Breach is unclear, then the Relevant Authority and the Supplier shall be responsible for the Claim Losses equally. </w:t>
      </w:r>
    </w:p>
    <w:p w:rsidR="00000000" w:rsidDel="00000000" w:rsidP="00000000" w:rsidRDefault="00000000" w:rsidRPr="00000000" w14:paraId="000000E1">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2">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rsidR="00000000" w:rsidDel="00000000" w:rsidP="00000000" w:rsidRDefault="00000000" w:rsidRPr="00000000" w14:paraId="000000E3">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w:t>
      </w:r>
    </w:p>
    <w:p w:rsidR="00000000" w:rsidDel="00000000" w:rsidP="00000000" w:rsidRDefault="00000000" w:rsidRPr="00000000" w14:paraId="000000E4">
      <w:pPr>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in material Default under any of its obligations under this Annex 2 (</w:t>
      </w:r>
      <w:r w:rsidDel="00000000" w:rsidR="00000000" w:rsidRPr="00000000">
        <w:rPr>
          <w:rFonts w:ascii="Arial" w:cs="Arial" w:eastAsia="Arial" w:hAnsi="Arial"/>
          <w:i w:val="1"/>
          <w:sz w:val="24"/>
          <w:szCs w:val="24"/>
          <w:rtl w:val="0"/>
        </w:rPr>
        <w:t xml:space="preserve">Joint Controller Agreement</w:t>
      </w:r>
      <w:r w:rsidDel="00000000" w:rsidR="00000000" w:rsidRPr="00000000">
        <w:rPr>
          <w:rFonts w:ascii="Arial" w:cs="Arial" w:eastAsia="Arial" w:hAnsi="Arial"/>
          <w:sz w:val="24"/>
          <w:szCs w:val="24"/>
          <w:rtl w:val="0"/>
        </w:rPr>
        <w:t xml:space="preserve">), the Relevant Authority shall be entitled to terminate the Contract by issuing a Termination Notice to the Supplier in accordance with Clause 10 of the Core Terms (</w:t>
      </w:r>
      <w:r w:rsidDel="00000000" w:rsidR="00000000" w:rsidRPr="00000000">
        <w:rPr>
          <w:rFonts w:ascii="Arial" w:cs="Arial" w:eastAsia="Arial" w:hAnsi="Arial"/>
          <w:i w:val="1"/>
          <w:sz w:val="24"/>
          <w:szCs w:val="24"/>
          <w:rtl w:val="0"/>
        </w:rPr>
        <w:t xml:space="preserve">Ending the contract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E5">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Sub-Processing</w:t>
      </w:r>
      <w:r w:rsidDel="00000000" w:rsidR="00000000" w:rsidRPr="00000000">
        <w:rPr>
          <w:rtl w:val="0"/>
        </w:rPr>
      </w:r>
    </w:p>
    <w:p w:rsidR="00000000" w:rsidDel="00000000" w:rsidP="00000000" w:rsidRDefault="00000000" w:rsidRPr="00000000" w14:paraId="000000E6">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Processing of Personal Data performed by a third party on behalf of a Party, that Party shall:</w:t>
      </w:r>
    </w:p>
    <w:p w:rsidR="00000000" w:rsidDel="00000000" w:rsidP="00000000" w:rsidRDefault="00000000" w:rsidRPr="00000000" w14:paraId="000000E7">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carry out adequate due diligence on such third party to ensure that it is capable of providing the level of protection for the Personal Data as is required by the Contract, and provide evidence of such due diligence to the  other Party where reasonably requested; and</w:t>
      </w:r>
    </w:p>
    <w:p w:rsidR="00000000" w:rsidDel="00000000" w:rsidP="00000000" w:rsidRDefault="00000000" w:rsidRPr="00000000" w14:paraId="000000E8">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 suitable agreement is in place with the third party as required under applicable Data Protection Legislation.</w:t>
      </w:r>
    </w:p>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A">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Data Retention</w:t>
      </w:r>
      <w:r w:rsidDel="00000000" w:rsidR="00000000" w:rsidRPr="00000000">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left" w:pos="-179"/>
        </w:tabs>
        <w:spacing w:after="120" w:line="240" w:lineRule="auto"/>
        <w:ind w:left="720" w:firstLine="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left" w:pos="-179"/>
        </w:tabs>
        <w:spacing w:after="120" w:line="240" w:lineRule="auto"/>
        <w:ind w:left="2160" w:hanging="2160"/>
        <w:jc w:val="both"/>
        <w:rPr>
          <w:rFonts w:ascii="Arial" w:cs="Arial" w:eastAsia="Arial" w:hAnsi="Arial"/>
          <w:color w:val="000000"/>
          <w:sz w:val="24"/>
          <w:szCs w:val="24"/>
        </w:rPr>
      </w:pPr>
      <w:r w:rsidDel="00000000" w:rsidR="00000000" w:rsidRPr="00000000">
        <w:rPr>
          <w:rtl w:val="0"/>
        </w:rPr>
      </w:r>
    </w:p>
    <w:bookmarkStart w:colFirst="0" w:colLast="0" w:name="bookmark=id.1ksv4uv" w:id="16"/>
    <w:bookmarkEnd w:id="16"/>
    <w:p w:rsidR="00000000" w:rsidDel="00000000" w:rsidP="00000000" w:rsidRDefault="00000000" w:rsidRPr="00000000" w14:paraId="000000ED">
      <w:pPr>
        <w:keepNext w:val="1"/>
        <w:pBdr>
          <w:top w:space="0" w:sz="0" w:val="nil"/>
          <w:left w:space="0" w:sz="0" w:val="nil"/>
          <w:bottom w:space="0" w:sz="0" w:val="nil"/>
          <w:right w:space="0" w:sz="0" w:val="nil"/>
          <w:between w:space="0" w:sz="0" w:val="nil"/>
        </w:pBdr>
        <w:spacing w:after="240" w:before="240" w:lineRule="auto"/>
        <w:ind w:left="720" w:hanging="720"/>
        <w:jc w:val="both"/>
        <w:rPr>
          <w:rFonts w:ascii="Arial" w:cs="Arial" w:eastAsia="Arial" w:hAnsi="Arial"/>
          <w:b w:val="1"/>
          <w:color w:val="000000"/>
          <w:sz w:val="24"/>
          <w:szCs w:val="24"/>
        </w:rPr>
      </w:pPr>
      <w:bookmarkStart w:colFirst="0" w:colLast="0" w:name="_heading=h.44sinio" w:id="17"/>
      <w:bookmarkEnd w:id="17"/>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ambria"/>
  <w:font w:name="Georgia"/>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1">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F2">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F3">
    <w:pPr>
      <w:spacing w:after="0" w:lineRule="auto"/>
      <w:rPr/>
    </w:pPr>
    <w:r w:rsidDel="00000000" w:rsidR="00000000" w:rsidRPr="00000000">
      <w:rPr>
        <w:rFonts w:ascii="Arial" w:cs="Arial" w:eastAsia="Arial" w:hAnsi="Arial"/>
        <w:sz w:val="20"/>
        <w:szCs w:val="20"/>
        <w:rtl w:val="0"/>
      </w:rPr>
      <w:t xml:space="preserve">Model Version: v3.0</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4">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RM6238</w:t>
      <w:tab/>
      <w:t xml:space="preserve">                                           </w:t>
    </w:r>
  </w:p>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F6">
    <w:pPr>
      <w:spacing w:after="0" w:lineRule="auto"/>
      <w:rPr/>
    </w:pPr>
    <w:r w:rsidDel="00000000" w:rsidR="00000000" w:rsidRPr="00000000">
      <w:rPr>
        <w:rFonts w:ascii="Arial" w:cs="Arial" w:eastAsia="Arial" w:hAnsi="Arial"/>
        <w:sz w:val="20"/>
        <w:szCs w:val="20"/>
        <w:rtl w:val="0"/>
      </w:rPr>
      <w:t xml:space="preserve">Model Version: v4.5</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-13329</wp:posOffset>
          </wp:positionV>
          <wp:extent cx="849085" cy="685627"/>
          <wp:effectExtent b="0" l="0" r="0" t="0"/>
          <wp:wrapNone/>
          <wp:docPr descr="Crown Commercial Service" id="6"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11 (Processing Data)</w:t>
    </w:r>
  </w:p>
  <w:p w:rsidR="00000000" w:rsidDel="00000000" w:rsidP="00000000" w:rsidRDefault="00000000" w:rsidRPr="00000000" w14:paraId="000000F0">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3">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6">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7">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8">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9">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0">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1">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val="1"/>
    <w:rsid w:val="002404A4"/>
    <w:pPr>
      <w:tabs>
        <w:tab w:val="num" w:pos="720"/>
      </w:tabs>
      <w:spacing w:after="240" w:line="240" w:lineRule="auto"/>
      <w:ind w:left="567" w:hanging="567"/>
      <w:jc w:val="both"/>
      <w:outlineLvl w:val="0"/>
    </w:pPr>
    <w:rPr>
      <w:rFonts w:ascii="Arial" w:cs="Arial" w:hAnsi="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1"/>
    </w:pPr>
    <w:rPr>
      <w:rFonts w:ascii="Cambria" w:cs="Cambria" w:eastAsia="Cambria" w:hAnsi="Cambria"/>
      <w:b w:val="1"/>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2"/>
    </w:pPr>
    <w:rPr>
      <w:rFonts w:ascii="Cambria" w:cs="Cambria" w:eastAsia="Cambria" w:hAnsi="Cambria"/>
      <w:b w:val="1"/>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val="1"/>
    <w:unhideWhenUsed w:val="1"/>
    <w:qFormat w:val="1"/>
    <w:rsid w:val="002404A4"/>
    <w:pPr>
      <w:tabs>
        <w:tab w:val="num" w:pos="2268"/>
      </w:tabs>
      <w:spacing w:after="240" w:line="240" w:lineRule="auto"/>
      <w:ind w:left="2268" w:hanging="850"/>
      <w:jc w:val="both"/>
      <w:outlineLvl w:val="3"/>
    </w:pPr>
    <w:rPr>
      <w:rFonts w:ascii="Arial" w:cs="Arial" w:hAnsi="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val="1"/>
    <w:unhideWhenUsed w:val="1"/>
    <w:qFormat w:val="1"/>
    <w:rsid w:val="002404A4"/>
    <w:pPr>
      <w:tabs>
        <w:tab w:val="num" w:pos="1985"/>
      </w:tabs>
      <w:spacing w:after="240" w:line="240" w:lineRule="auto"/>
      <w:ind w:left="1985" w:hanging="567"/>
      <w:jc w:val="both"/>
      <w:outlineLvl w:val="4"/>
    </w:pPr>
    <w:rPr>
      <w:rFonts w:ascii="Arial" w:cs="Arial" w:hAnsi="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val="1"/>
    <w:unhideWhenUsed w:val="1"/>
    <w:qFormat w:val="1"/>
    <w:rsid w:val="002404A4"/>
    <w:pPr>
      <w:tabs>
        <w:tab w:val="num" w:pos="4320"/>
      </w:tabs>
      <w:spacing w:after="240" w:line="240" w:lineRule="auto"/>
      <w:ind w:left="4320" w:hanging="720"/>
      <w:jc w:val="both"/>
      <w:outlineLvl w:val="5"/>
    </w:pPr>
    <w:rPr>
      <w:rFonts w:ascii="Arial" w:cs="Arial" w:hAnsi="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val="1"/>
    <w:unhideWhenUsed w:val="1"/>
    <w:qFormat w:val="1"/>
    <w:rsid w:val="002404A4"/>
    <w:pPr>
      <w:tabs>
        <w:tab w:val="num" w:pos="5040"/>
      </w:tabs>
      <w:spacing w:after="240" w:line="240" w:lineRule="auto"/>
      <w:ind w:left="5040" w:hanging="720"/>
      <w:jc w:val="both"/>
      <w:outlineLvl w:val="6"/>
    </w:pPr>
    <w:rPr>
      <w:rFonts w:ascii="Times New Roman" w:cs="Times New Roman" w:hAnsi="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val="1"/>
    <w:unhideWhenUsed w:val="1"/>
    <w:qFormat w:val="1"/>
    <w:rsid w:val="002404A4"/>
    <w:pPr>
      <w:tabs>
        <w:tab w:val="num" w:pos="5040"/>
      </w:tabs>
      <w:spacing w:after="240" w:line="240" w:lineRule="auto"/>
      <w:ind w:left="5040" w:hanging="720"/>
      <w:jc w:val="both"/>
      <w:outlineLvl w:val="7"/>
    </w:pPr>
    <w:rPr>
      <w:rFonts w:ascii="Times New Roman" w:cs="Times New Roman" w:hAnsi="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val="1"/>
    <w:unhideWhenUsed w:val="1"/>
    <w:qFormat w:val="1"/>
    <w:rsid w:val="002404A4"/>
    <w:pPr>
      <w:tabs>
        <w:tab w:val="num" w:pos="5040"/>
      </w:tabs>
      <w:spacing w:after="240" w:line="240" w:lineRule="auto"/>
      <w:ind w:left="5040" w:hanging="720"/>
      <w:jc w:val="both"/>
      <w:outlineLvl w:val="8"/>
    </w:pPr>
    <w:rPr>
      <w:rFonts w:ascii="Times New Roman" w:cs="Times New Roman" w:hAnsi="Times New Roman"/>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cs="Arial" w:eastAsia="STZhongsong"/>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cs="Arial" w:eastAsia="Times New Roman"/>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cheduleTitleClause" w:customStyle="1">
    <w:name w:val="Schedule Title Clause"/>
    <w:basedOn w:val="Normal"/>
    <w:rsid w:val="002771AA"/>
    <w:pPr>
      <w:keepNext w:val="1"/>
      <w:numPr>
        <w:ilvl w:val="2"/>
        <w:numId w:val="1"/>
      </w:numPr>
      <w:spacing w:after="240" w:before="240" w:line="300" w:lineRule="atLeast"/>
      <w:jc w:val="both"/>
      <w:outlineLvl w:val="0"/>
    </w:pPr>
    <w:rPr>
      <w:rFonts w:ascii="Arial" w:cs="Times New Roman" w:eastAsia="Times New Roman" w:hAnsi="Arial"/>
      <w:b w:val="1"/>
      <w:color w:val="000000"/>
      <w:kern w:val="28"/>
      <w:szCs w:val="20"/>
    </w:rPr>
  </w:style>
  <w:style w:type="paragraph" w:styleId="ScheduleUntitledsubclause1" w:customStyle="1">
    <w:name w:val="Schedule Untitled subclause 1"/>
    <w:basedOn w:val="Normal"/>
    <w:rsid w:val="002771AA"/>
    <w:pPr>
      <w:numPr>
        <w:ilvl w:val="3"/>
        <w:numId w:val="1"/>
      </w:numPr>
      <w:spacing w:after="120" w:before="280" w:line="300" w:lineRule="atLeast"/>
      <w:jc w:val="both"/>
      <w:outlineLvl w:val="1"/>
    </w:pPr>
    <w:rPr>
      <w:rFonts w:ascii="Arial" w:cs="Times New Roman" w:eastAsia="Times New Roman" w:hAnsi="Arial"/>
      <w:color w:val="000000"/>
      <w:szCs w:val="20"/>
    </w:rPr>
  </w:style>
  <w:style w:type="paragraph" w:styleId="ScheduleUntitledsubclause2" w:customStyle="1">
    <w:name w:val="Schedule Untitled subclause 2"/>
    <w:basedOn w:val="Normal"/>
    <w:rsid w:val="002771AA"/>
    <w:pPr>
      <w:numPr>
        <w:ilvl w:val="4"/>
        <w:numId w:val="1"/>
      </w:numPr>
      <w:spacing w:after="120" w:line="300" w:lineRule="atLeast"/>
      <w:jc w:val="both"/>
      <w:outlineLvl w:val="2"/>
    </w:pPr>
    <w:rPr>
      <w:rFonts w:ascii="Arial" w:cs="Times New Roman" w:eastAsia="Times New Roman" w:hAnsi="Arial"/>
      <w:color w:val="000000"/>
      <w:szCs w:val="20"/>
    </w:rPr>
  </w:style>
  <w:style w:type="paragraph" w:styleId="ScheduleUntitledsubclause3" w:customStyle="1">
    <w:name w:val="Schedule Untitled subclause 3"/>
    <w:basedOn w:val="Normal"/>
    <w:rsid w:val="002771AA"/>
    <w:pPr>
      <w:numPr>
        <w:ilvl w:val="5"/>
        <w:numId w:val="1"/>
      </w:numPr>
      <w:tabs>
        <w:tab w:val="left" w:pos="2261"/>
      </w:tabs>
      <w:spacing w:after="120" w:line="300" w:lineRule="atLeast"/>
      <w:jc w:val="both"/>
      <w:outlineLvl w:val="3"/>
    </w:pPr>
    <w:rPr>
      <w:rFonts w:ascii="Arial" w:cs="Times New Roman" w:eastAsia="Times New Roman" w:hAnsi="Arial"/>
      <w:color w:val="000000"/>
      <w:szCs w:val="20"/>
    </w:rPr>
  </w:style>
  <w:style w:type="paragraph" w:styleId="Schedule" w:customStyle="1">
    <w:name w:val="Schedule"/>
    <w:qFormat w:val="1"/>
    <w:rsid w:val="002771AA"/>
    <w:pPr>
      <w:numPr>
        <w:numId w:val="1"/>
      </w:numPr>
      <w:spacing w:after="240" w:before="240" w:line="240" w:lineRule="atLeast"/>
    </w:pPr>
    <w:rPr>
      <w:rFonts w:ascii="Arial" w:cs="Times New Roman" w:eastAsia="Times New Roman" w:hAnsi="Arial"/>
      <w:b w:val="1"/>
      <w:color w:val="000000"/>
      <w:lang w:val="en-US"/>
    </w:rPr>
  </w:style>
  <w:style w:type="paragraph" w:styleId="Part" w:customStyle="1">
    <w:name w:val="Part"/>
    <w:basedOn w:val="Normal"/>
    <w:qFormat w:val="1"/>
    <w:rsid w:val="002771AA"/>
    <w:pPr>
      <w:numPr>
        <w:ilvl w:val="1"/>
        <w:numId w:val="1"/>
      </w:numPr>
      <w:spacing w:after="240" w:before="240" w:line="300" w:lineRule="atLeast"/>
    </w:pPr>
    <w:rPr>
      <w:rFonts w:ascii="Arial" w:cs="Times New Roman" w:eastAsia="Times New Roman" w:hAnsi="Arial"/>
      <w:b w:val="1"/>
      <w:color w:val="000000"/>
      <w:szCs w:val="20"/>
    </w:rPr>
  </w:style>
  <w:style w:type="paragraph" w:styleId="NormalWeb">
    <w:name w:val="Normal (Web)"/>
    <w:basedOn w:val="Normal"/>
    <w:uiPriority w:val="99"/>
    <w:unhideWhenUsed w:val="1"/>
    <w:rsid w:val="00712566"/>
    <w:pPr>
      <w:spacing w:after="100" w:afterAutospacing="1" w:before="100" w:beforeAutospacing="1" w:line="240" w:lineRule="auto"/>
    </w:pPr>
    <w:rPr>
      <w:rFonts w:ascii="Times New Roman" w:cs="Times New Roman" w:hAnsi="Times New Roman"/>
      <w:sz w:val="24"/>
      <w:szCs w:val="24"/>
    </w:rPr>
  </w:style>
  <w:style w:type="character" w:styleId="gmail-apple-tab-span" w:customStyle="1">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val="1"/>
    <w:rsid w:val="000859BA"/>
    <w:pPr>
      <w:suppressAutoHyphens w:val="1"/>
      <w:autoSpaceDN w:val="0"/>
      <w:ind w:left="720"/>
      <w:textAlignment w:val="baseline"/>
    </w:pPr>
    <w:rPr>
      <w:rFonts w:cs="Times New Roman"/>
    </w:rPr>
  </w:style>
  <w:style w:type="paragraph" w:styleId="GPsDefinition" w:customStyle="1">
    <w:name w:val="GPs Definition"/>
    <w:basedOn w:val="Normal"/>
    <w:qFormat w:val="1"/>
    <w:rsid w:val="000859BA"/>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character" w:styleId="Heading2Char" w:customStyle="1">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cs="Cambria" w:eastAsia="Cambria" w:hAnsi="Cambria"/>
      <w:b w:val="1"/>
      <w:color w:val="000000"/>
      <w:sz w:val="26"/>
      <w:szCs w:val="26"/>
      <w:lang w:eastAsia="en-GB"/>
    </w:rPr>
  </w:style>
  <w:style w:type="character" w:styleId="Heading3Char" w:customStyle="1">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cs="Cambria" w:eastAsia="Cambria" w:hAnsi="Cambria"/>
      <w:b w:val="1"/>
      <w:color w:val="000000"/>
      <w:lang w:eastAsia="en-GB"/>
    </w:r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cs="Arial" w:hAnsi="Arial"/>
      <w:lang w:eastAsia="zh-CN"/>
    </w:rPr>
  </w:style>
  <w:style w:type="character" w:styleId="Heading4Char" w:customStyle="1">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val="1"/>
    <w:rsid w:val="002404A4"/>
    <w:rPr>
      <w:rFonts w:ascii="Arial" w:cs="Arial" w:hAnsi="Arial"/>
      <w:lang w:eastAsia="zh-CN"/>
    </w:rPr>
  </w:style>
  <w:style w:type="character" w:styleId="Heading5Char" w:customStyle="1">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val="1"/>
    <w:rsid w:val="002404A4"/>
    <w:rPr>
      <w:rFonts w:ascii="Arial" w:cs="Arial" w:hAnsi="Arial"/>
      <w:lang w:eastAsia="zh-CN"/>
    </w:rPr>
  </w:style>
  <w:style w:type="character" w:styleId="Heading6Char" w:customStyle="1">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val="1"/>
    <w:rsid w:val="002404A4"/>
    <w:rPr>
      <w:rFonts w:ascii="Arial" w:cs="Arial" w:hAnsi="Arial"/>
      <w:lang w:eastAsia="zh-CN"/>
    </w:rPr>
  </w:style>
  <w:style w:type="character" w:styleId="Heading7Char" w:customStyle="1">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val="1"/>
    <w:rsid w:val="002404A4"/>
    <w:rPr>
      <w:rFonts w:ascii="Times New Roman" w:cs="Times New Roman" w:hAnsi="Times New Roman"/>
      <w:lang w:eastAsia="zh-CN"/>
    </w:rPr>
  </w:style>
  <w:style w:type="character" w:styleId="Heading8Char" w:customStyle="1">
    <w:name w:val="Heading 8 Char"/>
    <w:aliases w:val="Heading 8 (Do Not Use) Char,Legal Level 1.1.1. Char,Lev 8 Char,h8 DO NOT USE Char,PA Appendix Minor Char,Blank 4 Char,code/paths Char"/>
    <w:basedOn w:val="DefaultParagraphFont"/>
    <w:link w:val="Heading8"/>
    <w:uiPriority w:val="9"/>
    <w:semiHidden w:val="1"/>
    <w:rsid w:val="002404A4"/>
    <w:rPr>
      <w:rFonts w:ascii="Times New Roman" w:cs="Times New Roman" w:hAnsi="Times New Roman"/>
      <w:lang w:eastAsia="zh-CN"/>
    </w:rPr>
  </w:style>
  <w:style w:type="character" w:styleId="Heading9Char" w:customStyle="1">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val="1"/>
    <w:rsid w:val="002404A4"/>
    <w:rPr>
      <w:rFonts w:ascii="Times New Roman" w:cs="Times New Roman" w:hAnsi="Times New Roman"/>
      <w:lang w:eastAsia="zh-CN"/>
    </w:rPr>
  </w:style>
  <w:style w:type="paragraph" w:styleId="GPSDefinitionL2" w:customStyle="1">
    <w:name w:val="GPS Definition L2"/>
    <w:basedOn w:val="GPsDefinition"/>
    <w:qFormat w:val="1"/>
    <w:rsid w:val="002404A4"/>
    <w:pPr>
      <w:tabs>
        <w:tab w:val="clear" w:pos="-179"/>
        <w:tab w:val="left" w:pos="175"/>
      </w:tabs>
      <w:adjustRightInd w:val="0"/>
      <w:ind w:left="1440" w:hanging="544"/>
    </w:pPr>
    <w:rPr>
      <w:rFonts w:ascii="Calibri" w:hAnsi="Calibri"/>
    </w:rPr>
  </w:style>
  <w:style w:type="paragraph" w:styleId="GPSDefinitionL3" w:customStyle="1">
    <w:name w:val="GPS Definition L3"/>
    <w:basedOn w:val="GPSDefinitionL2"/>
    <w:qFormat w:val="1"/>
    <w:rsid w:val="002404A4"/>
    <w:pPr>
      <w:ind w:left="1800" w:hanging="360"/>
    </w:pPr>
  </w:style>
  <w:style w:type="paragraph" w:styleId="GPSDefinitionL4" w:customStyle="1">
    <w:name w:val="GPS Definition L4"/>
    <w:basedOn w:val="GPSDefinitionL3"/>
    <w:qFormat w:val="1"/>
    <w:rsid w:val="002404A4"/>
    <w:pPr>
      <w:ind w:left="2160"/>
    </w:pPr>
  </w:style>
  <w:style w:type="character" w:styleId="ListParagraphChar" w:customStyle="1">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val="1"/>
    <w:rsid w:val="002404A4"/>
    <w:rPr>
      <w:rFonts w:ascii="Calibri" w:cs="Times New Roman" w:eastAsia="Calibri" w:hAnsi="Calibri"/>
    </w:rPr>
  </w:style>
  <w:style w:type="paragraph" w:styleId="ABackground" w:customStyle="1">
    <w:name w:val="(A) Background"/>
    <w:basedOn w:val="Normal"/>
    <w:rsid w:val="002404A4"/>
    <w:pPr>
      <w:numPr>
        <w:numId w:val="14"/>
      </w:numPr>
      <w:spacing w:after="120" w:before="120" w:line="300" w:lineRule="atLeast"/>
      <w:jc w:val="both"/>
    </w:pPr>
    <w:rPr>
      <w:rFonts w:ascii="Times New Roman" w:cs="Times New Roman" w:hAnsi="Times New Roman"/>
    </w:rPr>
  </w:style>
  <w:style w:type="paragraph" w:styleId="BackSubClause" w:customStyle="1">
    <w:name w:val="BackSubClause"/>
    <w:basedOn w:val="Normal"/>
    <w:rsid w:val="002404A4"/>
    <w:pPr>
      <w:numPr>
        <w:ilvl w:val="1"/>
        <w:numId w:val="14"/>
      </w:numPr>
      <w:spacing w:after="0" w:line="300" w:lineRule="atLeast"/>
      <w:jc w:val="both"/>
    </w:pPr>
    <w:rPr>
      <w:rFonts w:ascii="Times New Roman" w:cs="Times New Roman" w:hAnsi="Times New Roman"/>
    </w:rPr>
  </w:style>
  <w:style w:type="paragraph" w:styleId="TLTLevel1" w:customStyle="1">
    <w:name w:val="TLT Level 1"/>
    <w:basedOn w:val="Normal"/>
    <w:rsid w:val="002404A4"/>
    <w:pPr>
      <w:tabs>
        <w:tab w:val="num" w:pos="720"/>
      </w:tabs>
      <w:spacing w:before="100" w:line="240" w:lineRule="auto"/>
      <w:ind w:left="720" w:hanging="720"/>
    </w:pPr>
    <w:rPr>
      <w:rFonts w:ascii="Arial" w:cs="Arial" w:hAnsi="Arial"/>
      <w:sz w:val="20"/>
      <w:szCs w:val="20"/>
    </w:rPr>
  </w:style>
  <w:style w:type="character" w:styleId="TLTLevel2Char" w:customStyle="1">
    <w:name w:val="TLT Level 2 Char"/>
    <w:basedOn w:val="DefaultParagraphFont"/>
    <w:link w:val="TLTLevel2"/>
    <w:locked w:val="1"/>
    <w:rsid w:val="002404A4"/>
  </w:style>
  <w:style w:type="paragraph" w:styleId="TLTLevel2" w:customStyle="1">
    <w:name w:val="TLT Level 2"/>
    <w:basedOn w:val="Normal"/>
    <w:link w:val="TLTLevel2Char"/>
    <w:rsid w:val="002404A4"/>
    <w:pPr>
      <w:tabs>
        <w:tab w:val="num" w:pos="1440"/>
      </w:tabs>
      <w:spacing w:before="100" w:line="240" w:lineRule="auto"/>
      <w:ind w:left="1440" w:hanging="720"/>
    </w:pPr>
  </w:style>
  <w:style w:type="paragraph" w:styleId="TLTLevel3" w:customStyle="1">
    <w:name w:val="TLT Level 3"/>
    <w:basedOn w:val="Normal"/>
    <w:rsid w:val="002404A4"/>
    <w:pPr>
      <w:numPr>
        <w:ilvl w:val="2"/>
        <w:numId w:val="15"/>
      </w:numPr>
      <w:spacing w:before="100" w:line="240" w:lineRule="auto"/>
      <w:ind w:hanging="180"/>
    </w:pPr>
    <w:rPr>
      <w:rFonts w:ascii="Times New Roman" w:cs="Times New Roman" w:hAnsi="Times New Roman"/>
    </w:rPr>
  </w:style>
  <w:style w:type="paragraph" w:styleId="TLTLevel4" w:customStyle="1">
    <w:name w:val="TLT Level 4"/>
    <w:basedOn w:val="Normal"/>
    <w:rsid w:val="002404A4"/>
    <w:pPr>
      <w:numPr>
        <w:ilvl w:val="3"/>
        <w:numId w:val="15"/>
      </w:numPr>
      <w:spacing w:before="100" w:line="240" w:lineRule="auto"/>
      <w:ind w:hanging="360"/>
    </w:pPr>
    <w:rPr>
      <w:rFonts w:ascii="Times New Roman" w:cs="Times New Roman" w:hAnsi="Times New Roman"/>
    </w:rPr>
  </w:style>
  <w:style w:type="paragraph" w:styleId="TLTLevel5" w:customStyle="1">
    <w:name w:val="TLT Level 5"/>
    <w:basedOn w:val="Normal"/>
    <w:rsid w:val="002404A4"/>
    <w:pPr>
      <w:numPr>
        <w:ilvl w:val="4"/>
        <w:numId w:val="15"/>
      </w:numPr>
      <w:spacing w:before="100" w:line="240" w:lineRule="auto"/>
      <w:ind w:hanging="360"/>
    </w:pPr>
    <w:rPr>
      <w:rFonts w:ascii="Times New Roman" w:cs="Times New Roman" w:hAnsi="Times New Roman"/>
    </w:rPr>
  </w:style>
  <w:style w:type="numbering" w:styleId="Level" w:customStyle="1">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cs="Times New Roman" w:eastAsia="Times New Roman" w:hAnsi="Trebuchet MS"/>
      <w:sz w:val="20"/>
      <w:szCs w:val="20"/>
    </w:rPr>
  </w:style>
  <w:style w:type="character" w:styleId="BodyTextChar" w:customStyle="1">
    <w:name w:val="Body Text Char"/>
    <w:basedOn w:val="DefaultParagraphFont"/>
    <w:link w:val="BodyText"/>
    <w:uiPriority w:val="99"/>
    <w:rsid w:val="006D1BF4"/>
    <w:rPr>
      <w:rFonts w:ascii="Trebuchet MS" w:cs="Times New Roman" w:eastAsia="Times New Roman" w:hAnsi="Trebuchet MS"/>
      <w:sz w:val="20"/>
      <w:szCs w:val="20"/>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color w:val="000000"/>
      <w:sz w:val="20"/>
      <w:szCs w:val="20"/>
    </w:r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z+7DO+N5In8js7u0SpmY0COG3ug==">AMUW2mVTKofumK4YEMEpIY8fXEMTQr0U0jbSjH71cfyVepflKss7T6+c62D2GvyAUBe4rsztPXnhERD1NRbuFJkrvBKzR9vfz0lKYgBj9Aorj7R4PBEJI5yQW9+6/BNDw1FAaXSrJIsWV8Zy4T58KVgcQ3FcxRWjGnpSRT7ZzTOIAJXy/fFNvR4Yi2Zs8S3Ylg+Dbue9Ix0yS5twlQdWNwnMQGPphp/Y1lbJdUsSrMsEVJW/9/FQMATASKVvmPtdxlKf1HvuW2NPJ/tY9xCg0lYFvn/6fEznjwqbLZyfahPiRSm8cdy6iGsMfdulCQ2elQwA7kFJ6v9cNYUR80WePDIufwzIbf2g+x2FfA+BmxwUpQ/ogSv0C9Mpi2jZlKALW1cdnKRB28j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2021-02-25T18:36:00Z</dcterms:created>
  <dc:creator>Lianne Garvey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